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D4" w:rsidRDefault="008B6CD4" w:rsidP="008B6C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</w:t>
      </w:r>
    </w:p>
    <w:p w:rsidR="008B6CD4" w:rsidRDefault="008B6CD4" w:rsidP="008B6C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работе администрации города Троицка по исполнению переданных государственных полномочий по опеке и попечительству</w:t>
      </w:r>
    </w:p>
    <w:p w:rsidR="008B6CD4" w:rsidRDefault="008B6CD4" w:rsidP="008B6CD4">
      <w:pPr>
        <w:jc w:val="both"/>
        <w:rPr>
          <w:rFonts w:ascii="Arial" w:hAnsi="Arial" w:cs="Arial"/>
        </w:rPr>
      </w:pPr>
    </w:p>
    <w:p w:rsidR="008B6CD4" w:rsidRDefault="008B6CD4" w:rsidP="008B6CD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Органам опеки и попечительства отводится ведущая роль в защите прав и законных интересов недееспособных или не полностью дееспособных граждан - детей-сирот и детей, оставшихся без попечения родителей, а также совершеннолетних недееспособных и ограниченно дееспособных граждан, нуждающихся в помощи государства.</w:t>
      </w:r>
    </w:p>
    <w:p w:rsidR="008B6CD4" w:rsidRDefault="008B6CD4" w:rsidP="008B6CD4">
      <w:pPr>
        <w:pStyle w:val="ConsPlusNormal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Правовую основу организации и осуществления деятельности по опеке и попечительству составляют: Конституция Российской Федерации, 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Гражданский кодекс Российской Федерации, Семейный кодекс  Российской   Федерации,  Федеральные    законы: </w:t>
      </w:r>
      <w:proofErr w:type="gramStart"/>
      <w:r>
        <w:rPr>
          <w:sz w:val="24"/>
          <w:szCs w:val="24"/>
        </w:rPr>
        <w:t>«Об опеке и попечительстве»", Об общих принципах организации местного самоуправления в Российской Федерации", «Об основах системы профилактики безнадзорности и правонарушений несовершеннолетних», "Об основных гарантиях прав ребенка в Российской Федерации", "О дополнительных гарантиях по социальной защите детей-сирот и детей, оставшихся без попечения родителей",  "О государственном банке данных о детях, оставшихся без попечения родителей", "О внесении изменений в отдельные законодательные акты Российской</w:t>
      </w:r>
      <w:proofErr w:type="gramEnd"/>
      <w:r>
        <w:rPr>
          <w:sz w:val="24"/>
          <w:szCs w:val="24"/>
        </w:rPr>
        <w:t xml:space="preserve"> Федерации в части обеспечения жилыми помещениями детей-сирот и детей, оставшихся без попечения родителей", «О мерах воздействия на лиц, причастных к нарушениям основополагающих прав и свобод человека, прав и свобод граждан  Российской Федерации», Указ Президента Российской Федерации от 28 декабря 2012 года № </w:t>
      </w:r>
      <w:proofErr w:type="gramStart"/>
      <w:r>
        <w:rPr>
          <w:sz w:val="24"/>
          <w:szCs w:val="24"/>
        </w:rPr>
        <w:t>1688 «О некоторых мерах по реализации государственной политики в сфере защиты детей – сирот и детей, оставшихся без попечения родителей», постановления  Правительства   Российской    Федерации от  18 мая 2009 года № 423 «Об отдельных вопросах осуществления опеки и попечительства в отношении несовершеннолетних граждан», от 17 ноября 2010 года № 927 «Об отдельных вопросах осуществления опеки и попечительства в отношении совершеннолетних недееспособных или не полностью</w:t>
      </w:r>
      <w:proofErr w:type="gramEnd"/>
      <w:r>
        <w:rPr>
          <w:sz w:val="24"/>
          <w:szCs w:val="24"/>
        </w:rPr>
        <w:t xml:space="preserve"> дееспособных граждан», законы   Челябинской   области:  </w:t>
      </w:r>
      <w:proofErr w:type="gramStart"/>
      <w:r>
        <w:rPr>
          <w:sz w:val="24"/>
          <w:szCs w:val="24"/>
        </w:rPr>
        <w:t xml:space="preserve">"О наделении органов местного самоуправления государственными полномочиями по социальной поддержке детей-сирот и детей,  оставшихся   без   попечения    родителей", «Об   организации и осуществлении деятельности по опеке и попечительству   в   Челябинской   области»,     «О наделении органов местного самоуправления государственными полномочиями по организации и осуществлению деятельности   по   опеке и  попечительству»,  «О мерах </w:t>
      </w:r>
      <w:r>
        <w:rPr>
          <w:sz w:val="24"/>
          <w:szCs w:val="24"/>
        </w:rPr>
        <w:lastRenderedPageBreak/>
        <w:t xml:space="preserve">социальной поддержки детей-сирот и детей, </w:t>
      </w:r>
      <w:r>
        <w:rPr>
          <w:bCs/>
          <w:sz w:val="24"/>
          <w:szCs w:val="24"/>
        </w:rPr>
        <w:t>оставшихся без попечения родителей, вознаграждении, причитающемся приемному родителю</w:t>
      </w:r>
      <w:proofErr w:type="gramEnd"/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 xml:space="preserve">и социальных гарантиях приемной семье», Устав города Троицка, решение Собрания депутатов города Троицка   от 29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4"/>
            <w:szCs w:val="24"/>
          </w:rPr>
          <w:t>2011 г</w:t>
        </w:r>
      </w:smartTag>
      <w:r>
        <w:rPr>
          <w:bCs/>
          <w:sz w:val="24"/>
          <w:szCs w:val="24"/>
        </w:rPr>
        <w:t>. N 147 «Об утверждении Положения об организации и осуществлении деятельности по опеке и попечительству, социальной поддержке детей-сирот и детей, оставшихся без попечения родителей, на территории города Троицка» и другие нормативные правовые акты.</w:t>
      </w:r>
      <w:proofErr w:type="gramEnd"/>
    </w:p>
    <w:p w:rsidR="008B6CD4" w:rsidRDefault="008B6CD4" w:rsidP="008B6CD4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В соответствии с Федеральным законом «Об опеке и попечительстве»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органами, исполняющими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полномочия по опеке и попечительству, являются  исполнительные органы государственной власти субъектов Российской Федерации. Законодательством Челябинской области полномочиями по решению вопросов организации и осуществления деятельности по опеке и попечительству наделены органы местного самоуправления. </w:t>
      </w:r>
      <w:proofErr w:type="gramStart"/>
      <w:r>
        <w:rPr>
          <w:rFonts w:ascii="Arial" w:hAnsi="Arial" w:cs="Arial"/>
        </w:rPr>
        <w:t xml:space="preserve">На территории города Троицка  принято  указанное выше решение Собрания депутатов города Троицка   </w:t>
      </w:r>
      <w:r>
        <w:rPr>
          <w:rFonts w:ascii="Arial" w:hAnsi="Arial" w:cs="Arial"/>
          <w:bCs/>
        </w:rPr>
        <w:t xml:space="preserve">от 29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bCs/>
          </w:rPr>
          <w:t>2011 г</w:t>
        </w:r>
      </w:smartTag>
      <w:r>
        <w:rPr>
          <w:rFonts w:ascii="Arial" w:hAnsi="Arial" w:cs="Arial"/>
          <w:bCs/>
        </w:rPr>
        <w:t>. N 147, в соответствии с которым  органом, уполномоченным на исполнение переданных государственных полномочий по опеке и попечительству, социальной поддержке детей-сирот и детей, оставшихся без попечения родителей, в городе Троицке  является исполнительно-распорядительный орган муниципального образования - Администрация города Троицка, а органом, непосредственно осуществляющим функции по</w:t>
      </w:r>
      <w:proofErr w:type="gramEnd"/>
      <w:r>
        <w:rPr>
          <w:rFonts w:ascii="Arial" w:hAnsi="Arial" w:cs="Arial"/>
          <w:bCs/>
        </w:rPr>
        <w:t xml:space="preserve"> исполнению переданных государственных полномочий по опеке и попечительству, социальной поддержке детей-сирот и детей, оставшихся без попечения родителей, является Управление социальной </w:t>
      </w:r>
      <w:proofErr w:type="gramStart"/>
      <w:r>
        <w:rPr>
          <w:rFonts w:ascii="Arial" w:hAnsi="Arial" w:cs="Arial"/>
          <w:bCs/>
        </w:rPr>
        <w:t>защиты населения администрации города Троицка</w:t>
      </w:r>
      <w:proofErr w:type="gramEnd"/>
      <w:r>
        <w:rPr>
          <w:rFonts w:ascii="Arial" w:hAnsi="Arial" w:cs="Arial"/>
          <w:bCs/>
        </w:rPr>
        <w:t xml:space="preserve">. В структуре </w:t>
      </w:r>
      <w:proofErr w:type="gramStart"/>
      <w:r>
        <w:rPr>
          <w:rFonts w:ascii="Arial" w:hAnsi="Arial" w:cs="Arial"/>
          <w:bCs/>
        </w:rPr>
        <w:t>Управления социальной защиты населения администрации города Троицка</w:t>
      </w:r>
      <w:proofErr w:type="gramEnd"/>
      <w:r>
        <w:rPr>
          <w:rFonts w:ascii="Arial" w:hAnsi="Arial" w:cs="Arial"/>
          <w:bCs/>
        </w:rPr>
        <w:t xml:space="preserve"> в декабре 2005 года создан отдел опеки и попечительства, штатная численность которого с 1 января 2013 года составляет 8 штатных единиц (с декабря 2005 года до 31.12.2012 года – 5 штатных единиц).  </w:t>
      </w:r>
    </w:p>
    <w:p w:rsidR="008B6CD4" w:rsidRDefault="008B6CD4" w:rsidP="008B6C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В соответствии с законодательством Управление социальной </w:t>
      </w:r>
      <w:r>
        <w:rPr>
          <w:rFonts w:ascii="Arial" w:hAnsi="Arial" w:cs="Arial"/>
          <w:bCs/>
        </w:rPr>
        <w:t xml:space="preserve">защиты населения администрации города Троицка исполняет государственные полномочия в отношении следующих категорий граждан: 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совершеннолетние лица, признанные судом недееспособными или ограниченно дееспособными (15 полномочий);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совершеннолетние дееспособные лица, которые по состоянию здоровья не могут самостоятельно осуществлять и защищать свои права и исполнять обязанности (16 полномочий);</w:t>
      </w:r>
    </w:p>
    <w:p w:rsidR="008B6CD4" w:rsidRDefault="008B6CD4" w:rsidP="008B6CD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дети-сироты и дети, оставшиеся без попечения родителей  (34 полномочия).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Полный перечень переданных государственных полномочий в отношении указанных категорий граждан приведен в законах Челябинской области, перечисление их в настоящем докладе займет не менее четырех страниц печатного текста. 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Основными направлениями  деятельности</w:t>
      </w:r>
      <w:r>
        <w:rPr>
          <w:bCs/>
          <w:sz w:val="24"/>
          <w:szCs w:val="24"/>
        </w:rPr>
        <w:t xml:space="preserve"> (основными группами полномочий) являются: выявление указанных категорий граждан, их устройство, защита их прав и интересов, обеспечение достойного уровня жизни,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условиями проживания.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Осуществление переданных государственных полномочий по социальной поддержке детей – сирот и детей, оставшихся без попечения родителей, а также лиц из их числа в возрасте до 23 лет, обеспечивается за счет предоставляемых местному бюджету  субвенций из областного фонда компенсаций, создаваемого в составе областного бюджета. В 2012 году на осуществление государственных полномочий бюджету города Троицка было предоставлено  субвенций на сумму 25868,5 тысяч рублей. В  2013 году на  указанные цели  выделено  26857,3 тысяч рублей.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Всего на территории Троицкого городского округа (п</w:t>
      </w:r>
      <w:r>
        <w:rPr>
          <w:bCs/>
          <w:sz w:val="24"/>
          <w:szCs w:val="24"/>
        </w:rPr>
        <w:t>о состоянию на 1 января 2013 года)</w:t>
      </w:r>
      <w:r>
        <w:rPr>
          <w:sz w:val="24"/>
          <w:szCs w:val="24"/>
        </w:rPr>
        <w:t xml:space="preserve"> проживает </w:t>
      </w:r>
      <w:r>
        <w:rPr>
          <w:bCs/>
          <w:sz w:val="24"/>
          <w:szCs w:val="24"/>
        </w:rPr>
        <w:t>570</w:t>
      </w:r>
      <w:r>
        <w:rPr>
          <w:sz w:val="24"/>
          <w:szCs w:val="24"/>
        </w:rPr>
        <w:t xml:space="preserve"> детей – сирот и детей, оставшихся без попечения родителей </w:t>
      </w:r>
      <w:r>
        <w:rPr>
          <w:bCs/>
          <w:sz w:val="24"/>
          <w:szCs w:val="24"/>
        </w:rPr>
        <w:t>(в 2011 году - 518)</w:t>
      </w:r>
      <w:r>
        <w:rPr>
          <w:sz w:val="24"/>
          <w:szCs w:val="24"/>
        </w:rPr>
        <w:t xml:space="preserve">.  Около 80% детей являются социальными сиротами, около 20% детей – биологическими. В течение 2012 года было выявлено 69 детей – сирот и детей, оставшихся без попечения родителей </w:t>
      </w:r>
      <w:r>
        <w:rPr>
          <w:bCs/>
          <w:sz w:val="24"/>
          <w:szCs w:val="24"/>
        </w:rPr>
        <w:t xml:space="preserve">(в 2011 году - 57).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Устройство выявленных детей </w:t>
      </w:r>
      <w:r>
        <w:rPr>
          <w:rFonts w:ascii="Arial" w:hAnsi="Arial" w:cs="Arial"/>
        </w:rPr>
        <w:t>– сирот и детей, оставшихся без попечения родителей, (далее – дети-сироты)</w:t>
      </w:r>
      <w:r>
        <w:rPr>
          <w:rFonts w:ascii="Arial" w:hAnsi="Arial" w:cs="Arial"/>
          <w:bCs/>
        </w:rPr>
        <w:t xml:space="preserve"> - одно из приоритетных направлений в нашей работе. </w:t>
      </w:r>
      <w:r>
        <w:rPr>
          <w:rFonts w:ascii="Arial" w:hAnsi="Arial" w:cs="Arial"/>
        </w:rPr>
        <w:t xml:space="preserve">Законодательством Российской Федерации предусмотрены следующие  формы устройства детей-сирот: усыновление (удочерение), опека на безвозмездной основе, опека на возмездной основе (приемная семья), учреждения для детей – сирот и детей, оставшихся без попечения родителей.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Cs/>
        </w:rPr>
        <w:t xml:space="preserve">По состоянию на 1 января 2013 года все дети </w:t>
      </w:r>
      <w:r>
        <w:rPr>
          <w:rFonts w:ascii="Arial" w:hAnsi="Arial" w:cs="Arial"/>
        </w:rPr>
        <w:t>– сироты устроены следующим образом: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 опекой (попечительством) – 212 детей;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 16 приемных семьях – 27 детей;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усыновленных (удочеренных)  - 49 детей;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муниципальном казенном образовательном учреждении для детей – сирот и детей, оставшихся без попечения родителей,  «Детский дом» города Троицка Челябинской области – 40 детей;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 государственных учреждениях – 210 детей (Государственное учреждение здравоохранения «Областной дом ребенка № 9 специализированный для детей с органическим поражением центральной нервной системы с нарушением психики» (60 детей), Государственное стационарное учреждение социального обслуживания населения «Троицкий детский дом – интернат для умственно отсталых детей» (150 детей);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- 2  детей – сирот и детей, оставшихся без попечения родителей, зарегистрированных на территории города Троицка, находятся в местах лишения свободы;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- 11 детей – сирот и детей, оставшихся без попечения родителей, проживают в муниципальном казенном учреждении социального обслуживания «Социальный приют для детей и подростков» города Троицка  Челябинской области;</w:t>
      </w:r>
    </w:p>
    <w:p w:rsidR="008B6CD4" w:rsidRDefault="008B6CD4" w:rsidP="008B6C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- 19 детей – сирот и детей, оставшихся без попечения родителей, находятся под надзором в профессиональных образовательных учреждениях на полном государственном обеспечении.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качестве положительной тенденции хочется отметить возрастающее количество приемных семей в городе Троицке. Если в 2005 году их не существовало вообще, то сейчас в 16 приемных семьях воспитывается  27 детей. Пик создания приемных семей пришелся на 2011-2012 годы. В это время  в городе стало 12 приемных семей.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За 2012 год было усыновлено  4 ребенка, в том числе Российскими гражданами – 3 ребенка, иностранными гражданами (гражданами Испании) – 1 ребенок.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  Федеральным   законом   от   28   декабря   2012   года № 272-ФЗ  «О мерах воздействия на лиц, причастных к нарушениям основополагающих прав и свобод человека, прав и свобод граждан  Российской Федерации», с 1 января 2013 года, запрещена  передача детей, являющихся гражданами Российской Федерации, на усыновление (удочерение) гражданам Соединенных Штатов Америки.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Опека (попечительство) на протяжении многих лет остается самой часто встречающейся формой устройства детей в семьи. Опека (попечительство) осуществляются безвозмездно. </w:t>
      </w:r>
      <w:proofErr w:type="gramStart"/>
      <w:r>
        <w:rPr>
          <w:rFonts w:ascii="Arial" w:hAnsi="Arial" w:cs="Arial"/>
        </w:rPr>
        <w:t xml:space="preserve">При установлении  опеки (попечительства) на </w:t>
      </w:r>
      <w:r>
        <w:rPr>
          <w:rFonts w:ascii="Arial" w:hAnsi="Arial" w:cs="Arial"/>
        </w:rPr>
        <w:lastRenderedPageBreak/>
        <w:t>содержание ребенка опекуну выплачивается  единовременное пособие при передаче ребенка на воспитание в семью в размере 15050 руб. 75 коп., (в отдельных случаях при достижении соответствующего возраста - областное единовременное пособие, ежемесячное пособие по уходу за ребенком), ежемесячное пособие  на содержание ребенка в размере 5051 рубль, денежные средства для реализации права бесплатного проезда ребенка в размере 370</w:t>
      </w:r>
      <w:proofErr w:type="gramEnd"/>
      <w:r>
        <w:rPr>
          <w:rFonts w:ascii="Arial" w:hAnsi="Arial" w:cs="Arial"/>
        </w:rPr>
        <w:t xml:space="preserve"> руб. 90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 xml:space="preserve">жемесячно, а также единовременное денежное пособие - 761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15 коп. и денежная компенсация материального обеспечения – 33032 руб. 66 коп. – по окончании пребывания детей-сирот под опекой (попечительством) по достижении ими возраста 18 лет, единовременная выплата на ремонт жилого помещения, имеющегося в собственности ребенка, нуждающегося в проведении ремонта и не признанного непригодным для проживания - в размере 60 тысяч рублей, однократное обеспечение жилым помещением, либо сохранение права на закрепленное жилое помещение. Опекаемые дети могут  </w:t>
      </w:r>
      <w:r>
        <w:rPr>
          <w:rFonts w:ascii="Arial" w:hAnsi="Arial" w:cs="Arial"/>
          <w:bCs/>
        </w:rPr>
        <w:t>обучаться  на курсах по подготовке к поступлению в учреждения среднего или высшего профессионального образования без взимания платы (возмещение расходов по оплате курсов осуществляется в размере их фактической стоимости, но не более 3302 руб.98 коп).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 создании приемной семьи (опека на возмездной основе) производятся следующие виды выплат, как приемным родителям, так и ребенку: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единовременное пособие при передаче ребенка на воспитание в семью в размере 15050 руб. 75 коп</w:t>
      </w:r>
      <w:proofErr w:type="gramStart"/>
      <w:r>
        <w:rPr>
          <w:bCs/>
          <w:sz w:val="24"/>
          <w:szCs w:val="24"/>
        </w:rPr>
        <w:t>.;</w:t>
      </w:r>
      <w:proofErr w:type="gramEnd"/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денежные средства на содержание детей-сирот и детей, оставшихся без попечения родителей, переданных на воспитание в приемные семьи - </w:t>
      </w:r>
      <w:r>
        <w:rPr>
          <w:bCs/>
          <w:sz w:val="24"/>
          <w:szCs w:val="24"/>
        </w:rPr>
        <w:t>5051 рубль на каждого ребенка ежемесячно</w:t>
      </w:r>
      <w:r>
        <w:rPr>
          <w:sz w:val="24"/>
          <w:szCs w:val="24"/>
        </w:rPr>
        <w:t>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ежемесячное вознаграждение за воспитание приемного ребенка (приемных детей) в приемной семье - 6112 руб. 25 коп. (5315 руб. – оклад + 15% - уральский коэффициент) с учетом увеличения этого вознаграждения на 15 процентов за воспитание каждого следующего ребенка, принятого на воспитание в приемную семью, и на 20 процентов за воспитание каждого принятого в приемную семью ребенка, не достигшего трехлетнего возраста, ребенка-инвалида либо ребенка</w:t>
      </w:r>
      <w:proofErr w:type="gramEnd"/>
      <w:r>
        <w:rPr>
          <w:sz w:val="24"/>
          <w:szCs w:val="24"/>
        </w:rPr>
        <w:t xml:space="preserve"> с ограниченными возможностями здоровья. Ежемесячное вознаграждение выплачивается одному из приемных родителей. В настоящее время минимальный размер данного вознаграждения составляет 6112 руб. 25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максимальный размер – 12835 руб.73 коп.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единовременное денежное пособие 761 руб. 15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денежная компенсация материального обеспечения – 33032 руб. 66 коп. – по окончании пребывания детей-сирот в приемной семье по достижении ими возраста 18 лет;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ежемесячная денежная выплата на реализацию права бесплатного проезда детей-сирот и детей, оставшихся без попечения родителей, переданных на воспитание в приемные семьи - </w:t>
      </w:r>
      <w:r>
        <w:rPr>
          <w:bCs/>
          <w:sz w:val="24"/>
          <w:szCs w:val="24"/>
        </w:rPr>
        <w:t>370 руб. 90 коп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н</w:t>
      </w:r>
      <w:proofErr w:type="gramEnd"/>
      <w:r>
        <w:rPr>
          <w:bCs/>
          <w:sz w:val="24"/>
          <w:szCs w:val="24"/>
        </w:rPr>
        <w:t>а каждого ребенка</w:t>
      </w:r>
      <w:r>
        <w:rPr>
          <w:sz w:val="24"/>
          <w:szCs w:val="24"/>
        </w:rPr>
        <w:t>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единовременная выплата на приобретение мебели 22914 руб. 94 коп. В случае передачи на воспитание в приемную семью двух и более детей денежные средства на приобретение мебели выплачиваются на каждого ребенка;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ежемесячная выплата на приобретение предметов хозяйственного обихода, личной гигиены, игр, игрушек и книг 243 руб. 34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каждого ребенка;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денежные средства на оплату жилищно-коммунальных услуг и услуг бытового обслуживания – рассчитываются индивидуально для каждой семьи и зависят от количества детей, принятых на воспитание в семью. Средний размер данных денежных средств составляет 2500 рублей;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bCs/>
          <w:sz w:val="24"/>
          <w:szCs w:val="24"/>
        </w:rPr>
        <w:t>обучение на курсах по подготовке к поступлению в учреждения среднего или высшего профессионального образования без взимания платы (возмещение расходов по оплате курсов осуществляется в размере их фактической стоимости, но не более 3302 руб.98 коп);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10) </w:t>
      </w:r>
      <w:r>
        <w:rPr>
          <w:sz w:val="24"/>
          <w:szCs w:val="24"/>
        </w:rPr>
        <w:t>единовременная выплата на ремонт жилого помещения, имеющегося в собственности ребенка, нуждающегося в проведении ремонта и не признанного непригодным для проживания в размере 60 тысяч рублей;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однократное обеспечение жилым помещением, либо сохранение права на закрепленное жилое помещение.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 усыновлении гражданину назначаются и выплачиваются пособия, установленные для граждан, имеющих детей: единовременное пособие при передаче ребенка на воспитание в семью в размере 15050 руб. 75 коп</w:t>
      </w:r>
      <w:proofErr w:type="gramStart"/>
      <w:r>
        <w:rPr>
          <w:bCs/>
          <w:sz w:val="24"/>
          <w:szCs w:val="24"/>
        </w:rPr>
        <w:t xml:space="preserve">., </w:t>
      </w:r>
      <w:proofErr w:type="gramEnd"/>
      <w:r>
        <w:rPr>
          <w:bCs/>
          <w:sz w:val="24"/>
          <w:szCs w:val="24"/>
        </w:rPr>
        <w:t>областное единовременное пособие, ежемесячные пособия по уходу за ребенком, ежемесячные пособия на ребенка. Усыновленный ребенок по правовому статусу приравнивается к родному ребенку.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При нахождении в  учреждении для детей – сирот и детей, оставшихся без попечения родителей (далее – детский дом), ребенок получает полное государственное обеспечение, которое включает в себя: бесплатное питание, бесплатные комплекты одежды и обуви, мягкого инвентаря, бесплатные предметы хозяйственного обихода и личной гигиены (в соответствии с нормами, установленными законодательством Челябинской области), бесплатное </w:t>
      </w:r>
      <w:r>
        <w:rPr>
          <w:bCs/>
          <w:sz w:val="24"/>
          <w:szCs w:val="24"/>
        </w:rPr>
        <w:lastRenderedPageBreak/>
        <w:t>медицинское обслуживание и оперативное лечение, в том числе проведение диспансеризации</w:t>
      </w:r>
      <w:proofErr w:type="gramEnd"/>
      <w:r>
        <w:rPr>
          <w:bCs/>
          <w:sz w:val="24"/>
          <w:szCs w:val="24"/>
        </w:rPr>
        <w:t xml:space="preserve">, оздоровления, регулярных медицинских осмотров. Предоставление полного государственного обеспечения детям–сиротам, находящимся в детском доме, осуществляется за счет средств, предусмотренных в областном бюджете на содержание учреждения. Так, например, в 2013 году на содержание детского дома выделено 12689400 рублей. Кроме того, ребенок, находящийся в детском доме,  имеет право на дополнительные гарантии по социальной поддержке: 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обучение на курсах по подготовке к поступлению в учреждения среднего или высшего профессионального образования без взимания платы (возмещение расходов по оплате курсов осуществляется в размере их фактической стоимости, но не более 3302 руб.98 коп);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единовременное денежное пособие 761 руб. 15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денежная компенсация материального обеспечения – 33032 руб. 66 коп. (по желанию выпускника детского дома материальное обеспечение ему может быть предоставлено в натуральном виде: одежда, обувь, мягкий инвентарь) – по окончании пребывания детей-сирот в учреждении по достижении ими возраста 18 лет; 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право бесплатного проезда на городском, пригородном транспорте;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однократное обеспечение жилым помещением, либо сохранение права на закрепленное жилое помещение;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единовременная выплата на ремонт жилого помещения, </w:t>
      </w:r>
      <w:proofErr w:type="gramStart"/>
      <w:r>
        <w:rPr>
          <w:sz w:val="24"/>
          <w:szCs w:val="24"/>
        </w:rPr>
        <w:t>имеющееся</w:t>
      </w:r>
      <w:proofErr w:type="gramEnd"/>
      <w:r>
        <w:rPr>
          <w:sz w:val="24"/>
          <w:szCs w:val="24"/>
        </w:rPr>
        <w:t xml:space="preserve"> в собственности ребенка, нуждающееся в проведении ремонта и не признанное непригодным для проживания в размере 60 тысяч рублей.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При поступлении детей-сирот в образовательные учреждения начального, среднего, высшего профессионального образования, они также имеют право на полное государственное обеспечение  и </w:t>
      </w:r>
      <w:r>
        <w:rPr>
          <w:bCs/>
          <w:sz w:val="24"/>
          <w:szCs w:val="24"/>
        </w:rPr>
        <w:t xml:space="preserve">дополнительные гарантии по социальной поддержке. Полное государственное обеспечение детей-сирот, находящихся в </w:t>
      </w:r>
      <w:r>
        <w:rPr>
          <w:sz w:val="24"/>
          <w:szCs w:val="24"/>
        </w:rPr>
        <w:t xml:space="preserve">образовательных учреждениях начального, среднего, высшего профессионального образования,  отличается от </w:t>
      </w:r>
      <w:r>
        <w:rPr>
          <w:bCs/>
          <w:sz w:val="24"/>
          <w:szCs w:val="24"/>
        </w:rPr>
        <w:t xml:space="preserve">полного государственного обеспечения детей-сирот, находящихся в детском доме, предоставлением бесплатного общежития, а также возможностью выплаты ежемесячной денежной компенсации взамен бесплатного питания, бесплатного комплекта одежды и обуви, мягкого инвентаря, бесплатных предметов хозяйственного обихода и личной гигиены. 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Дети-сироты, находящиеся в </w:t>
      </w:r>
      <w:r>
        <w:rPr>
          <w:sz w:val="24"/>
          <w:szCs w:val="24"/>
        </w:rPr>
        <w:t xml:space="preserve">образовательных учреждениях начального, среднего, высшего профессионального образования, </w:t>
      </w:r>
      <w:r>
        <w:rPr>
          <w:bCs/>
          <w:sz w:val="24"/>
          <w:szCs w:val="24"/>
        </w:rPr>
        <w:t xml:space="preserve">имеют права на дополнительные гарантии по социальной поддержке, перечисленные для детей-сирот, находящихся в детском доме, а также права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>: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получение второго начального профессионального образования без взимания платы (данное обучение осуществляется за счет средств, предусмотренных в областном бюджете на содержание  соответствующих  учреждений);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стипендию, размер которой увеличивается на 50% по сравнению с размером стипендии,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в данном образовательном учреждении;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ежегодное пособие на приобретение учебной литературы и письменных принадлежностей в размере трехмесячной стипендии;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- 100% заработной платы, начисленной в период прохождения производственного обучения и производственной практики;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 предоставлении академического отпуска по медицинским показаниям – сохранение полного государственного обеспечения и выплата стипендии на весь период академического отпуска.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Размеры денежных средств, назначаемых и выплачиваемых в качестве мер социальной поддержки детей-сирот, приведены с учетом их индексации по состоянию на 1 января 2013 года.</w:t>
      </w:r>
    </w:p>
    <w:p w:rsidR="008B6CD4" w:rsidRDefault="008B6CD4" w:rsidP="008B6CD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В образовательных учреждениях высшего и среднего профессионального образования в городе Троицке обучаются 180 </w:t>
      </w:r>
      <w:proofErr w:type="spellStart"/>
      <w:r>
        <w:rPr>
          <w:bCs/>
          <w:sz w:val="24"/>
          <w:szCs w:val="24"/>
        </w:rPr>
        <w:t>детй</w:t>
      </w:r>
      <w:proofErr w:type="spellEnd"/>
      <w:r>
        <w:rPr>
          <w:bCs/>
          <w:sz w:val="24"/>
          <w:szCs w:val="24"/>
        </w:rPr>
        <w:t xml:space="preserve">, из них – 72 несовершеннолетних, 108 – совершеннолетних. </w:t>
      </w:r>
      <w:proofErr w:type="gramStart"/>
      <w:r>
        <w:rPr>
          <w:bCs/>
          <w:sz w:val="24"/>
          <w:szCs w:val="24"/>
        </w:rPr>
        <w:t>Дети обучаются: в ГБОУСПО «Троицкий энергостроительный техникум», ГБОУСПО «Троицкий педагогический колледж», ГБОУСПО «Троицкий технологический техникум», ГОУ НПО «Профессиональное училище № 135», Троицком филиале ФГБОУ ВПО «</w:t>
      </w:r>
      <w:proofErr w:type="spellStart"/>
      <w:r>
        <w:rPr>
          <w:bCs/>
          <w:sz w:val="24"/>
          <w:szCs w:val="24"/>
        </w:rPr>
        <w:t>ЧелГУ</w:t>
      </w:r>
      <w:proofErr w:type="spellEnd"/>
      <w:r>
        <w:rPr>
          <w:bCs/>
          <w:sz w:val="24"/>
          <w:szCs w:val="24"/>
        </w:rPr>
        <w:t>», ФГБОУ ВПО «Уральская государственная академия ветеринарной медицины», ГБОУСПО «Троицкий медицинский колледж», Троицком авиационно-техническом колледже – филиале ФГБОУ ВПО «Московский государственный технический университет гражданской авиации», Троицком аграрном техникуме ФГБОУ ВПО «Уральская государственная академия ветеринарной медицины».</w:t>
      </w:r>
      <w:proofErr w:type="gramEnd"/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>
        <w:rPr>
          <w:rFonts w:ascii="Arial" w:hAnsi="Arial" w:cs="Arial"/>
          <w:bCs/>
        </w:rPr>
        <w:t xml:space="preserve">Новеллой 2013 года в части поддержки детей – сирот и детей, оставшихся без попечения родителей, безусловно, является вступивший в силу с 1 января 2013 года Федеральный закон от 29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Cs/>
          </w:rPr>
          <w:t>2012 г</w:t>
        </w:r>
      </w:smartTag>
      <w:r>
        <w:rPr>
          <w:rFonts w:ascii="Arial" w:hAnsi="Arial" w:cs="Arial"/>
          <w:bCs/>
        </w:rPr>
        <w:t xml:space="preserve">. N 15-ФЗ "О внесении изменений в отдельные законодательные акты Российской Федерации в части </w:t>
      </w:r>
      <w:r>
        <w:rPr>
          <w:rFonts w:ascii="Arial" w:hAnsi="Arial" w:cs="Arial"/>
          <w:bCs/>
        </w:rPr>
        <w:lastRenderedPageBreak/>
        <w:t>обеспечения жилыми помещениями детей-сирот и детей, оставшихся без попечения родителей".</w:t>
      </w:r>
      <w:proofErr w:type="gramEnd"/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в законодательстве направлены на введение эффективного механизма реализации прав детей-сирот на предоставление жилого помещения и обеспечения сохранности жилья, принадлежащего им.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Указанный Федеральный закон предусматривает,  что детям-сиротам, не являющимся нанимателями, членами семьи нанимателя жилого помещения по договору социального найма либо собственниками жилого помещения,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>
        <w:rPr>
          <w:rFonts w:ascii="Arial" w:hAnsi="Arial" w:cs="Arial"/>
        </w:rPr>
        <w:t xml:space="preserve">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указанные лица не нуждаются в данный момент в жилье (обучаются в образовательном учреждении и проживают в общежитии, проходят военную службу по призыву), то по их письменному заявлению жилые помещения могут предоставляться по окончании ими обучения в образовательной организации или прохождения военной службы, что позволит им избежать расходов по оплате коммунальных услуг и содержанию жилого помещения во время их отсутствия.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Жилые помещения предоставляются детям-сиротам по достижении ими возраста 18 лет, а также в случаях приобретения ими полной дееспособности до достижения совершеннолетия.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Жилые помещения из указанного фонда предоставляются детям-сиротам по срочному договору найма, что позволит предотвратить незаконные сделки, а также иные мошеннические действия, влекущие утрату права детей-сирот на жилые помещения.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действия договора найма специализированного жилого помещения составляет пять лет.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Установленный законом пятилетний срок действия договора найма жилого помещения может быть продлен не более одного раза в случаях выявления обстоятельств, свидетельствующих о необходимости оказания детям-сиротам содействия в преодолении трудной жизненной ситуации.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Жилые помещения детям-сиротам предоставляются в виде жилых домов, квартир, благоустроенных применительно к условиям соответствующего населенного пункта.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защиты прав детей-сирот Федеральным законом «О дополнительных гарантиях по социальной поддержке детей-сирот и детей, оставшихся без попечения родителей» также предусмотрен перечень обстоятельств, при которых вселение их в ранее занимаемые ими жилые помещения невозможно.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В 2012 году городу Троицку было выделено 13 532 480 рублей на приобретение жилья для детей – сирот и детей, оставшихся без попечения родителей, было приобретено 17 жилых помещений (в 2011 году – 5 жилых помещений). В 2013 году городу выделено  17 810 100 рублей, что позволит приобрести более 20 жилых помещений.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За 2012 год  45  родителей лишено родительских прав в отношении 52 детей,  3  родителей </w:t>
      </w:r>
      <w:proofErr w:type="gramStart"/>
      <w:r>
        <w:rPr>
          <w:rFonts w:ascii="Arial" w:hAnsi="Arial" w:cs="Arial"/>
          <w:bCs/>
        </w:rPr>
        <w:t>ограничены</w:t>
      </w:r>
      <w:proofErr w:type="gramEnd"/>
      <w:r>
        <w:rPr>
          <w:rFonts w:ascii="Arial" w:hAnsi="Arial" w:cs="Arial"/>
          <w:bCs/>
        </w:rPr>
        <w:t xml:space="preserve"> в родительских правах в отношении 4 детей (в 2011 году  42  родителя лишено родительских прав в отношении 44 детей).  В 2012 году 4 ребенка были оставлены в родильном отделении МБУЗ «Центральная районная больница г</w:t>
      </w:r>
      <w:proofErr w:type="gramStart"/>
      <w:r>
        <w:rPr>
          <w:rFonts w:ascii="Arial" w:hAnsi="Arial" w:cs="Arial"/>
          <w:bCs/>
        </w:rPr>
        <w:t>.Т</w:t>
      </w:r>
      <w:proofErr w:type="gramEnd"/>
      <w:r>
        <w:rPr>
          <w:rFonts w:ascii="Arial" w:hAnsi="Arial" w:cs="Arial"/>
          <w:bCs/>
        </w:rPr>
        <w:t xml:space="preserve">роицка и Троицкого района», 1 ребенок был подброшен. (в 2011 году 2 ребенка были оставлены в родильном отделении МБУЗ «Центральная районная больница г.Троицка и Троицкого района»).  За 2012 год 6 детей возвращено из-под  опеки, 1 ребенок – из приемной семьи. Причины возврата – невозможность опекунами воспитывать детей по состоянию здоровья, а также отсутствие взаимопонимания между опекуном и ребенком. Эти тенденции являются неблагоприятными. Одновременно следует отметить, что за 2012 год 5 родителей </w:t>
      </w:r>
      <w:proofErr w:type="gramStart"/>
      <w:r>
        <w:rPr>
          <w:rFonts w:ascii="Arial" w:hAnsi="Arial" w:cs="Arial"/>
          <w:bCs/>
        </w:rPr>
        <w:t>восстановлены</w:t>
      </w:r>
      <w:proofErr w:type="gramEnd"/>
      <w:r>
        <w:rPr>
          <w:rFonts w:ascii="Arial" w:hAnsi="Arial" w:cs="Arial"/>
          <w:bCs/>
        </w:rPr>
        <w:t xml:space="preserve"> в родительских правах в отношении 8 детей. В 2011 году 1 родитель был восстановлен в родительских правах в отношении 1 ребенка.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gramStart"/>
      <w:r>
        <w:rPr>
          <w:rFonts w:ascii="Arial" w:hAnsi="Arial" w:cs="Arial"/>
          <w:bCs/>
        </w:rPr>
        <w:t xml:space="preserve">С 2010 года в связи с принятием </w:t>
      </w:r>
      <w:r>
        <w:rPr>
          <w:rFonts w:ascii="Arial" w:hAnsi="Arial" w:cs="Arial"/>
        </w:rPr>
        <w:t xml:space="preserve">постановления 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более упорядоченной стала деятельность </w:t>
      </w:r>
      <w:r>
        <w:rPr>
          <w:rFonts w:ascii="Arial" w:hAnsi="Arial" w:cs="Arial"/>
          <w:bCs/>
        </w:rPr>
        <w:t>отдела опеки и попечительства Управления социальной защиты населения администрации города Троицка по исполнению переданных государственных полномочий в отношении совершеннолетних лиц, признанных судом недееспособными</w:t>
      </w:r>
      <w:proofErr w:type="gramEnd"/>
      <w:r>
        <w:rPr>
          <w:rFonts w:ascii="Arial" w:hAnsi="Arial" w:cs="Arial"/>
          <w:bCs/>
        </w:rPr>
        <w:t xml:space="preserve"> или ограниченно </w:t>
      </w:r>
      <w:proofErr w:type="gramStart"/>
      <w:r>
        <w:rPr>
          <w:rFonts w:ascii="Arial" w:hAnsi="Arial" w:cs="Arial"/>
          <w:bCs/>
        </w:rPr>
        <w:t>дееспособными</w:t>
      </w:r>
      <w:proofErr w:type="gramEnd"/>
      <w:r>
        <w:rPr>
          <w:rFonts w:ascii="Arial" w:hAnsi="Arial" w:cs="Arial"/>
          <w:bCs/>
        </w:rPr>
        <w:t>,  и  совершеннолетних дееспособных лиц, которые по состоянию здоровья не могут самостоятельно осуществлять и защищать свои права и исполнять обязанности.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В настоящее время на учете в УСЗН состоят 83 </w:t>
      </w:r>
      <w:proofErr w:type="gramStart"/>
      <w:r>
        <w:rPr>
          <w:rFonts w:ascii="Arial" w:hAnsi="Arial" w:cs="Arial"/>
          <w:bCs/>
        </w:rPr>
        <w:t>таких</w:t>
      </w:r>
      <w:proofErr w:type="gramEnd"/>
      <w:r>
        <w:rPr>
          <w:rFonts w:ascii="Arial" w:hAnsi="Arial" w:cs="Arial"/>
          <w:bCs/>
        </w:rPr>
        <w:t xml:space="preserve"> гражданина. Над ними установлена опека. Опекаемые граждане получают пенсии по инвалидности, выплаты иных денежных средств им, либо опекунам действующим законодательством не предусмотрены. За 2012 год 10 недееспособных граждан были направлены в стационарные учреждения социального обслуживания Челябинской области.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Отдел опеки и попечительства УСЗН осуществляет 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соблюдением прав и законных интересов всех (как совершеннолетних, так и несовершеннолетних) опекаемых и подопечных граждан. Контроль осуществляется при обследовании условий их жизни: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раз в течение первого месяца после принятия органом опеки и попечительства решения о назначении опекуна;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раз в 3 месяца в течение первого года после принятия органом опеки и попечительства решения о назначении опекуна;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Также проводятся проверки условий жизни таких граждан в учреждениях, где они проживают. 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За 2012 год было проведено более 600 проверок условий жизни опекаемых граждан.</w:t>
      </w:r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proofErr w:type="gramStart"/>
      <w:r>
        <w:rPr>
          <w:rFonts w:ascii="Arial" w:hAnsi="Arial" w:cs="Arial"/>
          <w:bCs/>
        </w:rPr>
        <w:t xml:space="preserve">В 2012 году сотрудники отдела опеки и попечительства УСЗН приняли участие более чем в 200 гражданских и уголовных судебных процессах: по лишению родительских прав, восстановлению в родительских правах, определению порядка общения с ребенком, определению места жительства ребенка, усыновлению, установлению недееспособности, определению права на </w:t>
      </w:r>
      <w:r>
        <w:rPr>
          <w:rFonts w:ascii="Arial" w:hAnsi="Arial" w:cs="Arial"/>
          <w:bCs/>
        </w:rPr>
        <w:lastRenderedPageBreak/>
        <w:t xml:space="preserve">выселение ребенка из жилого помещения при расторжении брака родителей и других. </w:t>
      </w:r>
      <w:proofErr w:type="gramEnd"/>
    </w:p>
    <w:p w:rsidR="008B6CD4" w:rsidRDefault="008B6CD4" w:rsidP="008B6CD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Одним из направлений деятельности отдела опеки и попечительства УСЗН является подготовка муниципальных правовых актов по различным направлениям деятельности. Так,  в 2012 году  подготовлено около 500 муниципальных правовых актов по вопросам: выдачи разрешений на сделки с жильем, принадлежащим несовершеннолетним, распоряжения денежными средствами и иным имуществом несовершеннолетних, разрешений на снижение брачного возраста, изменения имени или фамилии ребенку, разрешений на установление отцовства, установления статуса детей-сирот, их устройства и другие. </w:t>
      </w:r>
    </w:p>
    <w:p w:rsidR="00E336FB" w:rsidRDefault="008B6CD4" w:rsidP="008B6CD4">
      <w:pPr>
        <w:pStyle w:val="a3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bCs/>
        </w:rPr>
        <w:t xml:space="preserve">            В данной информации представлены основные направления и показатели работы по опеке и попечительству в 2012 году. В 2013 году нами будет активизирована работа по устройству детей-сирот и детей, оставшихся без попечения родителей, на воспитание в семьи граждан, по размещению информации о таких детях, формированию положительного образа замещающих семей в средствах массовой информации, в сети Интернет, по профилактике социального сиротства на ранних стадиях семейного неблагополучия в целях сокращения количества лишений и </w:t>
      </w:r>
      <w:proofErr w:type="gramStart"/>
      <w:r>
        <w:rPr>
          <w:rFonts w:ascii="Arial" w:hAnsi="Arial" w:cs="Arial"/>
          <w:bCs/>
        </w:rPr>
        <w:t>ограничений</w:t>
      </w:r>
      <w:proofErr w:type="gramEnd"/>
      <w:r>
        <w:rPr>
          <w:rFonts w:ascii="Arial" w:hAnsi="Arial" w:cs="Arial"/>
          <w:bCs/>
        </w:rPr>
        <w:t xml:space="preserve"> родительских прав и обеспечения детям права жить и воспитываться в семье.</w:t>
      </w:r>
    </w:p>
    <w:sectPr w:rsidR="00E336FB" w:rsidSect="00424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D4"/>
    <w:rsid w:val="00166936"/>
    <w:rsid w:val="003B6795"/>
    <w:rsid w:val="00424040"/>
    <w:rsid w:val="008B6CD4"/>
    <w:rsid w:val="00AE70D1"/>
    <w:rsid w:val="00E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CD4"/>
    <w:pPr>
      <w:spacing w:before="100" w:beforeAutospacing="1" w:after="100" w:afterAutospacing="1"/>
    </w:pPr>
  </w:style>
  <w:style w:type="paragraph" w:customStyle="1" w:styleId="ConsPlusNormal">
    <w:name w:val="ConsPlusNormal"/>
    <w:rsid w:val="008B6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3927</Words>
  <Characters>22385</Characters>
  <Application>Microsoft Office Word</Application>
  <DocSecurity>0</DocSecurity>
  <Lines>186</Lines>
  <Paragraphs>52</Paragraphs>
  <ScaleCrop>false</ScaleCrop>
  <Company>WIN7XP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cp:lastPrinted>2013-03-15T06:47:00Z</cp:lastPrinted>
  <dcterms:created xsi:type="dcterms:W3CDTF">2013-03-15T06:45:00Z</dcterms:created>
  <dcterms:modified xsi:type="dcterms:W3CDTF">2013-03-15T06:51:00Z</dcterms:modified>
</cp:coreProperties>
</file>