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F4" w:rsidRPr="00E03340" w:rsidRDefault="00E74090" w:rsidP="00D437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3340">
        <w:rPr>
          <w:rFonts w:ascii="Times New Roman" w:hAnsi="Times New Roman" w:cs="Times New Roman"/>
          <w:sz w:val="28"/>
          <w:szCs w:val="28"/>
        </w:rPr>
        <w:t xml:space="preserve">Информация исполняющего обязанности начальника Управления по капитальному строительству </w:t>
      </w:r>
      <w:proofErr w:type="gramStart"/>
      <w:r w:rsidRPr="00E03340">
        <w:rPr>
          <w:rFonts w:ascii="Times New Roman" w:hAnsi="Times New Roman" w:cs="Times New Roman"/>
          <w:sz w:val="28"/>
          <w:szCs w:val="28"/>
        </w:rPr>
        <w:t>администрации города Троицка Пугачевой Оксаны Валерьевны</w:t>
      </w:r>
      <w:proofErr w:type="gramEnd"/>
      <w:r w:rsidRPr="00E03340">
        <w:rPr>
          <w:rFonts w:ascii="Times New Roman" w:hAnsi="Times New Roman" w:cs="Times New Roman"/>
          <w:sz w:val="28"/>
          <w:szCs w:val="28"/>
        </w:rPr>
        <w:t xml:space="preserve"> </w:t>
      </w:r>
      <w:r w:rsidR="00E03340">
        <w:rPr>
          <w:rFonts w:ascii="Times New Roman" w:hAnsi="Times New Roman" w:cs="Times New Roman"/>
          <w:sz w:val="28"/>
          <w:szCs w:val="28"/>
        </w:rPr>
        <w:t>по вопросу: «</w:t>
      </w:r>
      <w:r w:rsidR="00FD7D90" w:rsidRPr="00E03340">
        <w:rPr>
          <w:rFonts w:ascii="Times New Roman" w:hAnsi="Times New Roman" w:cs="Times New Roman"/>
          <w:sz w:val="28"/>
          <w:szCs w:val="28"/>
        </w:rPr>
        <w:t>О</w:t>
      </w:r>
      <w:r w:rsidR="00E03340">
        <w:rPr>
          <w:rFonts w:ascii="Times New Roman" w:hAnsi="Times New Roman" w:cs="Times New Roman"/>
          <w:sz w:val="28"/>
          <w:szCs w:val="28"/>
        </w:rPr>
        <w:t xml:space="preserve"> ходе </w:t>
      </w:r>
      <w:proofErr w:type="gramStart"/>
      <w:r w:rsidR="00D437F4" w:rsidRPr="00E03340">
        <w:rPr>
          <w:rFonts w:ascii="Times New Roman" w:hAnsi="Times New Roman" w:cs="Times New Roman"/>
          <w:sz w:val="28"/>
          <w:szCs w:val="28"/>
        </w:rPr>
        <w:t>реализации  решения  Собрания  депутатов города Троицка</w:t>
      </w:r>
      <w:proofErr w:type="gramEnd"/>
      <w:r w:rsidR="00D437F4" w:rsidRPr="00E03340">
        <w:rPr>
          <w:rFonts w:ascii="Times New Roman" w:hAnsi="Times New Roman" w:cs="Times New Roman"/>
          <w:sz w:val="28"/>
          <w:szCs w:val="28"/>
        </w:rPr>
        <w:t xml:space="preserve"> от 26.09.2013 года № 133 «Об утверждении Плана мероприятий по подготовке к празднованию 70-летия Победы в Великой Отечественной войне»</w:t>
      </w:r>
    </w:p>
    <w:p w:rsidR="00F94CB3" w:rsidRDefault="00F94CB3" w:rsidP="00E740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4090" w:rsidRDefault="00E74090" w:rsidP="00E740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1D5C" w:rsidRPr="00D81D5C" w:rsidRDefault="00D81D5C" w:rsidP="00E03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1D5C">
        <w:rPr>
          <w:rFonts w:ascii="Times New Roman" w:hAnsi="Times New Roman" w:cs="Times New Roman"/>
          <w:color w:val="000000"/>
          <w:sz w:val="28"/>
          <w:szCs w:val="28"/>
        </w:rPr>
        <w:t>В центральной части города, в исторически сложившемся квартале, ограниченном улицами Малышева, Советской, Климова и Гагарина, расположен сквер «Память», в котором в 1970 году воздвигнут мемориальный комплекс с центральной фигурой воина-освободителя. Памятник «Клятва» включен в реестр объектов культурного наследия регионального значения.</w:t>
      </w:r>
    </w:p>
    <w:p w:rsidR="00D81D5C" w:rsidRPr="00D81D5C" w:rsidRDefault="00D81D5C" w:rsidP="00E0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D5C">
        <w:rPr>
          <w:rFonts w:ascii="Times New Roman" w:hAnsi="Times New Roman" w:cs="Times New Roman"/>
          <w:sz w:val="28"/>
          <w:szCs w:val="28"/>
        </w:rPr>
        <w:t>В связи с предстоящим празднованием 70-й годовщины Победы в Великой Отечественной Войне  1941-1945 гг., руководством администрации в январе 2014 года было принято решение  о создании рабочей группы по вопросам реконструкции Сквера «Память» с реставрацией Памятника «Клятва».</w:t>
      </w:r>
    </w:p>
    <w:p w:rsidR="00D81D5C" w:rsidRPr="00D81D5C" w:rsidRDefault="00D81D5C" w:rsidP="00E0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D5C">
        <w:rPr>
          <w:rFonts w:ascii="Times New Roman" w:hAnsi="Times New Roman" w:cs="Times New Roman"/>
          <w:sz w:val="28"/>
          <w:szCs w:val="28"/>
        </w:rPr>
        <w:t>В состав рабочей группы включены специалисты управления по культуре, спорту и делам молодежи, архитектуры и градостроительства, капитального строительства, а также представители обществе</w:t>
      </w:r>
      <w:bookmarkStart w:id="0" w:name="_GoBack"/>
      <w:bookmarkEnd w:id="0"/>
      <w:r w:rsidRPr="00D81D5C">
        <w:rPr>
          <w:rFonts w:ascii="Times New Roman" w:hAnsi="Times New Roman" w:cs="Times New Roman"/>
          <w:sz w:val="28"/>
          <w:szCs w:val="28"/>
        </w:rPr>
        <w:t>нной организации «Память сердца. Дети погибших защитников Отечества», председатель Совета ветеранов.</w:t>
      </w:r>
    </w:p>
    <w:p w:rsidR="00D81D5C" w:rsidRPr="00D81D5C" w:rsidRDefault="00D81D5C" w:rsidP="00E0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D5C">
        <w:rPr>
          <w:rFonts w:ascii="Times New Roman" w:hAnsi="Times New Roman" w:cs="Times New Roman"/>
          <w:sz w:val="28"/>
          <w:szCs w:val="28"/>
        </w:rPr>
        <w:t>Рабочей группой проведено 6 заседаний.  Разработана общая Концепция реконструкции Сквера «Память», схема размещения объектов с выделением 1-й очереди работ.</w:t>
      </w:r>
    </w:p>
    <w:p w:rsidR="00D81D5C" w:rsidRPr="00D81D5C" w:rsidRDefault="00D81D5C" w:rsidP="00E0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D5C">
        <w:rPr>
          <w:rFonts w:ascii="Times New Roman" w:hAnsi="Times New Roman" w:cs="Times New Roman"/>
          <w:sz w:val="28"/>
          <w:szCs w:val="28"/>
        </w:rPr>
        <w:t>Проведено техническое обследование Памятника «Клятва», по результатам которого сделано заключение о необходимости научной реставрации</w:t>
      </w:r>
      <w:r w:rsidRPr="00D81D5C">
        <w:rPr>
          <w:rFonts w:ascii="Times New Roman" w:hAnsi="Times New Roman" w:cs="Times New Roman"/>
          <w:sz w:val="24"/>
          <w:szCs w:val="24"/>
        </w:rPr>
        <w:t xml:space="preserve"> </w:t>
      </w:r>
      <w:r w:rsidRPr="00D81D5C">
        <w:rPr>
          <w:rFonts w:ascii="Times New Roman" w:hAnsi="Times New Roman" w:cs="Times New Roman"/>
          <w:sz w:val="28"/>
          <w:szCs w:val="28"/>
        </w:rPr>
        <w:t>памятника монументальной скульптуры.</w:t>
      </w:r>
    </w:p>
    <w:p w:rsidR="00D81D5C" w:rsidRDefault="00D81D5C" w:rsidP="00E033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4D6A33">
        <w:rPr>
          <w:rFonts w:ascii="Times New Roman" w:hAnsi="Times New Roman" w:cs="Times New Roman"/>
          <w:sz w:val="28"/>
          <w:szCs w:val="28"/>
        </w:rPr>
        <w:t>По предложениям рабочей группы, Министерством культуры Челябинской области подготовлено задание на ремонтно-реставрационные  работы объекта культурного наследия.</w:t>
      </w:r>
    </w:p>
    <w:p w:rsidR="00D81D5C" w:rsidRDefault="00D81D5C" w:rsidP="00E03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исполняющего полномочия главы города от 29.01.2014 №92 утверждена муниципальная программа Троицкого городского округа «Охрана и сохранение </w:t>
      </w:r>
      <w:proofErr w:type="gramStart"/>
      <w:r>
        <w:rPr>
          <w:rFonts w:ascii="Times New Roman" w:hAnsi="Times New Roman"/>
          <w:sz w:val="28"/>
          <w:szCs w:val="28"/>
        </w:rPr>
        <w:t>объектов культурного наследия города Троицка Челябинской области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6F16C3" w:rsidRDefault="00CF0D73" w:rsidP="00E0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Управлением по капитальному строительству администрации города Троицка проведен открытый конкурс на корректировку проекта «Реконструкция сквера памяти участников Великой Отечественной Войны», по итогам которого заключен муниципальный контракт с ООО «Центр реставрации».</w:t>
      </w:r>
    </w:p>
    <w:p w:rsidR="00CF0D73" w:rsidRDefault="00CF0D73" w:rsidP="00E0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Проектной организацией разработана научно-проектная документация на реконструкцию сквера в соответствии с заданием Министерства культуры Челябинской области и Сводом реставрационных правил. Получено положительное заключение историко-культурной экспертизы документации, обосновывающей проведение работ по сохранению объекта культурного наследия регионального значения «Памятник «Клятва» и положительное заключение экспертизы по сметной документации. Проект согласован в Министерстве культуры Челябинской области.</w:t>
      </w:r>
    </w:p>
    <w:p w:rsidR="00CF0D73" w:rsidRDefault="00CF0D73" w:rsidP="00E0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Научно-проектной документацией предусмотрена реставрация памятника «Клятва», компактное размещение бюстов героям, в зоне мемориала – раздельные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>пилоны, объединенные подиумом – георгиевской лентой, освещение сквера с установкой светильников торшерного типа, водоснабжение, малые формы (скамейки, урны), декоративное ограждение, озеленение, благоустройство территории, дополнительные парковки автотранспорта.</w:t>
      </w:r>
      <w:proofErr w:type="gramEnd"/>
    </w:p>
    <w:p w:rsidR="00CF0D73" w:rsidRDefault="00CF0D73" w:rsidP="00E0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положительным заключением экспертизы, общая стоимость выполнения реставрационных и строительно-монтажных работ составляет 65 млн. 126 тыс. 290 руб.</w:t>
      </w:r>
    </w:p>
    <w:p w:rsidR="00CF0D73" w:rsidRDefault="00CF0D73" w:rsidP="00E0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1 этапа – 17 млн. 908 тыс. 024 руб.</w:t>
      </w:r>
      <w:r w:rsidR="00B06F62">
        <w:rPr>
          <w:rFonts w:ascii="Times New Roman" w:hAnsi="Times New Roman" w:cs="Times New Roman"/>
          <w:sz w:val="28"/>
          <w:szCs w:val="28"/>
        </w:rPr>
        <w:t xml:space="preserve"> Всего из городского бюджета в 2014 году на данный объект с учетом проектно-изыскательских, геодезических и кадастровых работ направлено 19 млн. 545 тыс. 316 руб. 41 коп</w:t>
      </w:r>
      <w:r w:rsidR="00B21781">
        <w:rPr>
          <w:rFonts w:ascii="Times New Roman" w:hAnsi="Times New Roman" w:cs="Times New Roman"/>
          <w:sz w:val="28"/>
          <w:szCs w:val="28"/>
        </w:rPr>
        <w:t>.</w:t>
      </w:r>
    </w:p>
    <w:p w:rsidR="00B06F62" w:rsidRPr="00B06F62" w:rsidRDefault="00B06F62" w:rsidP="00E0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 этап реконструкции сквера (октябрь 2014-май 2015) включает в себя проведение реставрационных работ памятника «Клятва», работы по устройству входной группы со стороны ул. им. А.М. Климова, земляные работы, работы по устройству фундаментов под пилоны с именами погибших в годы ВОВ, в </w:t>
      </w:r>
      <w:r w:rsidRPr="00B06F62">
        <w:rPr>
          <w:rFonts w:ascii="Times New Roman" w:hAnsi="Times New Roman" w:cs="Times New Roman"/>
          <w:sz w:val="28"/>
          <w:szCs w:val="28"/>
        </w:rPr>
        <w:t>мемориальной зоне будут проведены работы по освещению и благоустройству.</w:t>
      </w:r>
      <w:proofErr w:type="gramEnd"/>
    </w:p>
    <w:p w:rsidR="00B06F62" w:rsidRDefault="00B06F62" w:rsidP="00E03340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62">
        <w:rPr>
          <w:rFonts w:ascii="Times New Roman" w:hAnsi="Times New Roman" w:cs="Times New Roman"/>
          <w:sz w:val="28"/>
          <w:szCs w:val="28"/>
        </w:rPr>
        <w:t xml:space="preserve">20.10.2014г. Управлением по капитальному строительству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Троицка с победителем электронного аукциона – ООО «Инженерно-Строительная  Компания» </w:t>
      </w:r>
      <w:r w:rsidRPr="00B06F62">
        <w:rPr>
          <w:rFonts w:ascii="Times New Roman" w:hAnsi="Times New Roman" w:cs="Times New Roman"/>
          <w:sz w:val="28"/>
          <w:szCs w:val="28"/>
        </w:rPr>
        <w:t>заключен муниципальный контракт на выполнение работ по объекту: «Реконструкция</w:t>
      </w:r>
      <w:r w:rsidRPr="00B06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6F62">
        <w:rPr>
          <w:rFonts w:ascii="Times New Roman" w:hAnsi="Times New Roman" w:cs="Times New Roman"/>
          <w:sz w:val="28"/>
          <w:szCs w:val="28"/>
        </w:rPr>
        <w:t xml:space="preserve">сквера памяти участников Великой Отечественной Войны» - 1 этап – </w:t>
      </w:r>
      <w:r w:rsidRPr="00AC78A6">
        <w:rPr>
          <w:rFonts w:ascii="Times New Roman" w:hAnsi="Times New Roman" w:cs="Times New Roman"/>
          <w:sz w:val="28"/>
          <w:szCs w:val="28"/>
        </w:rPr>
        <w:t xml:space="preserve">реконструкция мемориальной зоны и входной группы №1 с ул. им. А.М. Климова на сумму </w:t>
      </w:r>
      <w:r w:rsidR="00AC78A6" w:rsidRPr="00AC78A6">
        <w:rPr>
          <w:rFonts w:ascii="Times New Roman" w:hAnsi="Times New Roman" w:cs="Times New Roman"/>
          <w:sz w:val="28"/>
          <w:szCs w:val="28"/>
        </w:rPr>
        <w:t xml:space="preserve">16 651 520 </w:t>
      </w:r>
      <w:r w:rsidRPr="00AC78A6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 Получено разрешение на строительство 1 этапа указанного объекта.</w:t>
      </w:r>
    </w:p>
    <w:p w:rsidR="00B06F62" w:rsidRDefault="00B06F62" w:rsidP="00E03340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выполнены следующие работы:</w:t>
      </w:r>
    </w:p>
    <w:p w:rsidR="00B06F62" w:rsidRDefault="00B06F62" w:rsidP="00E03340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работы по демонтажу существующего покрытия, корчевка деревьев и кустарников</w:t>
      </w:r>
      <w:r w:rsidR="0023177D">
        <w:rPr>
          <w:rFonts w:ascii="Times New Roman" w:hAnsi="Times New Roman" w:cs="Times New Roman"/>
          <w:sz w:val="28"/>
          <w:szCs w:val="28"/>
        </w:rPr>
        <w:t>;</w:t>
      </w:r>
    </w:p>
    <w:p w:rsidR="00894B83" w:rsidRDefault="0023177D" w:rsidP="00E03340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земляные работы </w:t>
      </w:r>
      <w:r w:rsidR="00AC78A6">
        <w:rPr>
          <w:rFonts w:ascii="Times New Roman" w:hAnsi="Times New Roman" w:cs="Times New Roman"/>
          <w:sz w:val="28"/>
          <w:szCs w:val="28"/>
        </w:rPr>
        <w:t>по устройству траншей с инженерными коммуникациями (</w:t>
      </w:r>
      <w:proofErr w:type="spellStart"/>
      <w:r w:rsidR="00AC78A6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AC78A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C78A6">
        <w:rPr>
          <w:rFonts w:ascii="Times New Roman" w:hAnsi="Times New Roman" w:cs="Times New Roman"/>
          <w:sz w:val="28"/>
          <w:szCs w:val="28"/>
        </w:rPr>
        <w:t>набжение</w:t>
      </w:r>
      <w:proofErr w:type="spellEnd"/>
      <w:r w:rsidR="00AC78A6">
        <w:rPr>
          <w:rFonts w:ascii="Times New Roman" w:hAnsi="Times New Roman" w:cs="Times New Roman"/>
          <w:sz w:val="28"/>
          <w:szCs w:val="28"/>
        </w:rPr>
        <w:t xml:space="preserve">, водоснабжение), </w:t>
      </w:r>
      <w:r>
        <w:rPr>
          <w:rFonts w:ascii="Times New Roman" w:hAnsi="Times New Roman" w:cs="Times New Roman"/>
          <w:sz w:val="28"/>
          <w:szCs w:val="28"/>
        </w:rPr>
        <w:t>устройств</w:t>
      </w:r>
      <w:r w:rsidR="00AC78A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фундаментов пилонов, входной группы с</w:t>
      </w:r>
      <w:r w:rsidR="00AC78A6">
        <w:rPr>
          <w:rFonts w:ascii="Times New Roman" w:hAnsi="Times New Roman" w:cs="Times New Roman"/>
          <w:sz w:val="28"/>
          <w:szCs w:val="28"/>
        </w:rPr>
        <w:t>о стороны ул. им. А.М. Климова;</w:t>
      </w:r>
    </w:p>
    <w:p w:rsidR="0023177D" w:rsidRDefault="0023177D" w:rsidP="00E03340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выполнены монолитные железобетонные фундаменты под пилоны мемориальной зоны</w:t>
      </w:r>
      <w:r w:rsidR="00894B83">
        <w:rPr>
          <w:rFonts w:ascii="Times New Roman" w:hAnsi="Times New Roman" w:cs="Times New Roman"/>
          <w:sz w:val="28"/>
          <w:szCs w:val="28"/>
        </w:rPr>
        <w:t xml:space="preserve">,  выполнено </w:t>
      </w:r>
      <w:r>
        <w:rPr>
          <w:rFonts w:ascii="Times New Roman" w:hAnsi="Times New Roman" w:cs="Times New Roman"/>
          <w:sz w:val="28"/>
          <w:szCs w:val="28"/>
        </w:rPr>
        <w:t>бетонирование пилонов;</w:t>
      </w:r>
    </w:p>
    <w:p w:rsidR="0023177D" w:rsidRDefault="0023177D" w:rsidP="00E03340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выполнено бетонирование монолитных фундаментов входной группы со стороны ул. им. А.М. Климова;</w:t>
      </w:r>
    </w:p>
    <w:p w:rsidR="00C84B76" w:rsidRDefault="0023177D" w:rsidP="00E03340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</w:t>
      </w:r>
      <w:r w:rsidR="001E7CB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«тепляк</w:t>
      </w:r>
      <w:r w:rsidR="001E7C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 над памятником «Клятва»</w:t>
      </w:r>
      <w:r w:rsidR="001E7CB8">
        <w:rPr>
          <w:rFonts w:ascii="Times New Roman" w:hAnsi="Times New Roman" w:cs="Times New Roman"/>
          <w:sz w:val="28"/>
          <w:szCs w:val="28"/>
        </w:rPr>
        <w:t xml:space="preserve"> и над пилонами</w:t>
      </w:r>
      <w:r w:rsidR="00C84B76">
        <w:rPr>
          <w:rFonts w:ascii="Times New Roman" w:hAnsi="Times New Roman" w:cs="Times New Roman"/>
          <w:sz w:val="28"/>
          <w:szCs w:val="28"/>
        </w:rPr>
        <w:t>;</w:t>
      </w:r>
    </w:p>
    <w:p w:rsidR="0023177D" w:rsidRDefault="00C84B76" w:rsidP="00E03340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77D">
        <w:rPr>
          <w:rFonts w:ascii="Times New Roman" w:hAnsi="Times New Roman" w:cs="Times New Roman"/>
          <w:sz w:val="28"/>
          <w:szCs w:val="28"/>
        </w:rPr>
        <w:t>выполнены ре</w:t>
      </w:r>
      <w:r w:rsidR="0088010E">
        <w:rPr>
          <w:rFonts w:ascii="Times New Roman" w:hAnsi="Times New Roman" w:cs="Times New Roman"/>
          <w:sz w:val="28"/>
          <w:szCs w:val="28"/>
        </w:rPr>
        <w:t xml:space="preserve">ставрационные работы </w:t>
      </w:r>
      <w:r w:rsidR="00A8073F">
        <w:rPr>
          <w:rFonts w:ascii="Times New Roman" w:hAnsi="Times New Roman" w:cs="Times New Roman"/>
          <w:sz w:val="28"/>
          <w:szCs w:val="28"/>
        </w:rPr>
        <w:t>памятника</w:t>
      </w:r>
      <w:r w:rsidR="00DA3A87">
        <w:rPr>
          <w:rFonts w:ascii="Times New Roman" w:hAnsi="Times New Roman" w:cs="Times New Roman"/>
          <w:sz w:val="28"/>
          <w:szCs w:val="28"/>
        </w:rPr>
        <w:t>;</w:t>
      </w:r>
    </w:p>
    <w:p w:rsidR="0088010E" w:rsidRPr="00DA3A87" w:rsidRDefault="0088010E" w:rsidP="00E03340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A87">
        <w:rPr>
          <w:rFonts w:ascii="Times New Roman" w:hAnsi="Times New Roman" w:cs="Times New Roman"/>
          <w:sz w:val="28"/>
          <w:szCs w:val="28"/>
        </w:rPr>
        <w:t xml:space="preserve">- на строительную площадку завезен мрамор для облицовки </w:t>
      </w:r>
      <w:r w:rsidR="00FC337B">
        <w:rPr>
          <w:rFonts w:ascii="Times New Roman" w:hAnsi="Times New Roman" w:cs="Times New Roman"/>
          <w:sz w:val="28"/>
          <w:szCs w:val="28"/>
        </w:rPr>
        <w:t xml:space="preserve">постамента </w:t>
      </w:r>
      <w:r w:rsidRPr="00DA3A87">
        <w:rPr>
          <w:rFonts w:ascii="Times New Roman" w:hAnsi="Times New Roman" w:cs="Times New Roman"/>
          <w:sz w:val="28"/>
          <w:szCs w:val="28"/>
        </w:rPr>
        <w:t>памятника;</w:t>
      </w:r>
    </w:p>
    <w:p w:rsidR="0088010E" w:rsidRDefault="0088010E" w:rsidP="00E03340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ведется ра</w:t>
      </w:r>
      <w:r w:rsidR="00A8073F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 xml:space="preserve">та по </w:t>
      </w:r>
      <w:r w:rsidR="00A8073F">
        <w:rPr>
          <w:rFonts w:ascii="Times New Roman" w:hAnsi="Times New Roman" w:cs="Times New Roman"/>
          <w:sz w:val="28"/>
          <w:szCs w:val="28"/>
        </w:rPr>
        <w:t xml:space="preserve">камню – нанесение на гранитные плиты 7 478 фамилий погибших в год ВОВ. В настоящее время фамилии нанесены на </w:t>
      </w:r>
      <w:r w:rsidR="00A35B78" w:rsidRPr="00A35B78">
        <w:rPr>
          <w:rFonts w:ascii="Times New Roman" w:hAnsi="Times New Roman" w:cs="Times New Roman"/>
          <w:sz w:val="28"/>
          <w:szCs w:val="28"/>
        </w:rPr>
        <w:t>36</w:t>
      </w:r>
      <w:r w:rsidR="00A8073F" w:rsidRPr="00A35B78">
        <w:rPr>
          <w:rFonts w:ascii="Times New Roman" w:hAnsi="Times New Roman" w:cs="Times New Roman"/>
          <w:sz w:val="28"/>
          <w:szCs w:val="28"/>
        </w:rPr>
        <w:t xml:space="preserve"> </w:t>
      </w:r>
      <w:r w:rsidR="00A8073F">
        <w:rPr>
          <w:rFonts w:ascii="Times New Roman" w:hAnsi="Times New Roman" w:cs="Times New Roman"/>
          <w:sz w:val="28"/>
          <w:szCs w:val="28"/>
        </w:rPr>
        <w:t>плит из 64;</w:t>
      </w:r>
    </w:p>
    <w:p w:rsidR="00A8073F" w:rsidRPr="00B06F62" w:rsidRDefault="00A8073F" w:rsidP="00E03340">
      <w:pPr>
        <w:pStyle w:val="Con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4B83">
        <w:rPr>
          <w:rFonts w:ascii="Times New Roman" w:hAnsi="Times New Roman" w:cs="Times New Roman"/>
          <w:sz w:val="28"/>
          <w:szCs w:val="28"/>
        </w:rPr>
        <w:t xml:space="preserve"> завершается</w:t>
      </w:r>
      <w:r>
        <w:rPr>
          <w:rFonts w:ascii="Times New Roman" w:hAnsi="Times New Roman" w:cs="Times New Roman"/>
          <w:sz w:val="28"/>
          <w:szCs w:val="28"/>
        </w:rPr>
        <w:t xml:space="preserve"> облицовка подиума пилонов </w:t>
      </w:r>
      <w:r w:rsidR="00DA3A87">
        <w:rPr>
          <w:rFonts w:ascii="Times New Roman" w:hAnsi="Times New Roman" w:cs="Times New Roman"/>
          <w:sz w:val="28"/>
          <w:szCs w:val="28"/>
        </w:rPr>
        <w:t xml:space="preserve">в виде георгиевской ленты </w:t>
      </w:r>
      <w:r>
        <w:rPr>
          <w:rFonts w:ascii="Times New Roman" w:hAnsi="Times New Roman" w:cs="Times New Roman"/>
          <w:sz w:val="28"/>
          <w:szCs w:val="28"/>
        </w:rPr>
        <w:t>из черного и оранжевого гранита</w:t>
      </w:r>
      <w:r w:rsidR="00894B83">
        <w:rPr>
          <w:rFonts w:ascii="Times New Roman" w:hAnsi="Times New Roman" w:cs="Times New Roman"/>
          <w:sz w:val="28"/>
          <w:szCs w:val="28"/>
        </w:rPr>
        <w:t>, ведется</w:t>
      </w:r>
      <w:r w:rsidR="00DA3A87">
        <w:rPr>
          <w:rFonts w:ascii="Times New Roman" w:hAnsi="Times New Roman" w:cs="Times New Roman"/>
          <w:sz w:val="28"/>
          <w:szCs w:val="28"/>
        </w:rPr>
        <w:t xml:space="preserve">  о</w:t>
      </w:r>
      <w:r w:rsidR="00C84B76">
        <w:rPr>
          <w:rFonts w:ascii="Times New Roman" w:hAnsi="Times New Roman" w:cs="Times New Roman"/>
          <w:sz w:val="28"/>
          <w:szCs w:val="28"/>
        </w:rPr>
        <w:t>блицовка пилонов серым гранитом.</w:t>
      </w:r>
    </w:p>
    <w:p w:rsidR="00B06F62" w:rsidRDefault="00B21781" w:rsidP="00E0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8073F">
        <w:rPr>
          <w:rFonts w:ascii="Times New Roman" w:hAnsi="Times New Roman" w:cs="Times New Roman"/>
          <w:sz w:val="28"/>
          <w:szCs w:val="28"/>
        </w:rPr>
        <w:t xml:space="preserve">о мая </w:t>
      </w:r>
      <w:r>
        <w:rPr>
          <w:rFonts w:ascii="Times New Roman" w:hAnsi="Times New Roman" w:cs="Times New Roman"/>
          <w:sz w:val="28"/>
          <w:szCs w:val="28"/>
        </w:rPr>
        <w:t>текущего года</w:t>
      </w:r>
      <w:r w:rsidR="00A8073F">
        <w:rPr>
          <w:rFonts w:ascii="Times New Roman" w:hAnsi="Times New Roman" w:cs="Times New Roman"/>
          <w:sz w:val="28"/>
          <w:szCs w:val="28"/>
        </w:rPr>
        <w:t xml:space="preserve"> планируется выполнить:</w:t>
      </w:r>
    </w:p>
    <w:p w:rsidR="00A8073F" w:rsidRDefault="00A8073F" w:rsidP="00E0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территории с устройством тротуарной плитки;</w:t>
      </w:r>
    </w:p>
    <w:p w:rsidR="00A8073F" w:rsidRDefault="00A8073F" w:rsidP="00E0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наружного электроосвещения</w:t>
      </w:r>
      <w:r w:rsidR="00C84B76">
        <w:rPr>
          <w:rFonts w:ascii="Times New Roman" w:hAnsi="Times New Roman" w:cs="Times New Roman"/>
          <w:sz w:val="28"/>
          <w:szCs w:val="28"/>
        </w:rPr>
        <w:t xml:space="preserve"> с монтажом светильников торшерного типа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073F" w:rsidRDefault="00A8073F" w:rsidP="00E0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малых форм.</w:t>
      </w:r>
    </w:p>
    <w:p w:rsidR="00196CF2" w:rsidRDefault="00C84B76" w:rsidP="00E0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на объекте ведутся в соответствии с календарным графиком производства работ. Срок окончания выполнения работ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 контрактом – 8 мая 2015 года. На сегодняшний день отставания от графика нет.</w:t>
      </w:r>
    </w:p>
    <w:p w:rsidR="005649EA" w:rsidRDefault="005649EA" w:rsidP="00E03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3340" w:rsidRDefault="00E03340" w:rsidP="00E03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3340" w:rsidRDefault="00E03340" w:rsidP="00E03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6CF2" w:rsidRDefault="00196CF2" w:rsidP="00E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Управления</w:t>
      </w:r>
    </w:p>
    <w:p w:rsidR="00196CF2" w:rsidRDefault="00196CF2" w:rsidP="00E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капитальному строительству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3340">
        <w:rPr>
          <w:rFonts w:ascii="Times New Roman" w:hAnsi="Times New Roman" w:cs="Times New Roman"/>
          <w:sz w:val="28"/>
          <w:szCs w:val="28"/>
        </w:rPr>
        <w:tab/>
      </w:r>
      <w:r w:rsidR="00E033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О.В. Пугачева</w:t>
      </w:r>
    </w:p>
    <w:sectPr w:rsidR="00196CF2" w:rsidSect="006F16C3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91"/>
    <w:rsid w:val="00000EDB"/>
    <w:rsid w:val="000075AB"/>
    <w:rsid w:val="000172B3"/>
    <w:rsid w:val="00023C93"/>
    <w:rsid w:val="00043042"/>
    <w:rsid w:val="00057AE2"/>
    <w:rsid w:val="00063EB6"/>
    <w:rsid w:val="0006694D"/>
    <w:rsid w:val="00075A9E"/>
    <w:rsid w:val="0008686F"/>
    <w:rsid w:val="00091019"/>
    <w:rsid w:val="000A3E88"/>
    <w:rsid w:val="000E4D60"/>
    <w:rsid w:val="000F13C5"/>
    <w:rsid w:val="001041E1"/>
    <w:rsid w:val="00110298"/>
    <w:rsid w:val="0011481F"/>
    <w:rsid w:val="0012214C"/>
    <w:rsid w:val="00126E02"/>
    <w:rsid w:val="00152911"/>
    <w:rsid w:val="001712B0"/>
    <w:rsid w:val="00181F7E"/>
    <w:rsid w:val="00191291"/>
    <w:rsid w:val="00196CF2"/>
    <w:rsid w:val="001C2BE5"/>
    <w:rsid w:val="001E7CB8"/>
    <w:rsid w:val="001F5EC2"/>
    <w:rsid w:val="001F7F8E"/>
    <w:rsid w:val="00202CE0"/>
    <w:rsid w:val="00204062"/>
    <w:rsid w:val="002116BF"/>
    <w:rsid w:val="00212A41"/>
    <w:rsid w:val="00217C50"/>
    <w:rsid w:val="00225BB2"/>
    <w:rsid w:val="0023177D"/>
    <w:rsid w:val="002335AA"/>
    <w:rsid w:val="00242378"/>
    <w:rsid w:val="00251AC6"/>
    <w:rsid w:val="00256774"/>
    <w:rsid w:val="00260B8A"/>
    <w:rsid w:val="0026243E"/>
    <w:rsid w:val="002777BE"/>
    <w:rsid w:val="002A3A0D"/>
    <w:rsid w:val="002B0699"/>
    <w:rsid w:val="002B3134"/>
    <w:rsid w:val="002C3B34"/>
    <w:rsid w:val="002C7E8C"/>
    <w:rsid w:val="00311C99"/>
    <w:rsid w:val="003236D1"/>
    <w:rsid w:val="00335DD3"/>
    <w:rsid w:val="00336305"/>
    <w:rsid w:val="00351DDC"/>
    <w:rsid w:val="00352A87"/>
    <w:rsid w:val="003736EF"/>
    <w:rsid w:val="0039040D"/>
    <w:rsid w:val="003D4C58"/>
    <w:rsid w:val="003E0D68"/>
    <w:rsid w:val="003F338E"/>
    <w:rsid w:val="004013F9"/>
    <w:rsid w:val="0041123C"/>
    <w:rsid w:val="004271F6"/>
    <w:rsid w:val="00430AED"/>
    <w:rsid w:val="004445C9"/>
    <w:rsid w:val="00457B1F"/>
    <w:rsid w:val="00476436"/>
    <w:rsid w:val="0048541B"/>
    <w:rsid w:val="004A0DC7"/>
    <w:rsid w:val="004B07C5"/>
    <w:rsid w:val="004C4392"/>
    <w:rsid w:val="004D523C"/>
    <w:rsid w:val="004F59AF"/>
    <w:rsid w:val="005012EB"/>
    <w:rsid w:val="005360E9"/>
    <w:rsid w:val="00550620"/>
    <w:rsid w:val="0055163C"/>
    <w:rsid w:val="005649EA"/>
    <w:rsid w:val="0057086D"/>
    <w:rsid w:val="005867F0"/>
    <w:rsid w:val="00587410"/>
    <w:rsid w:val="0059303F"/>
    <w:rsid w:val="005932CA"/>
    <w:rsid w:val="0059363F"/>
    <w:rsid w:val="005943C6"/>
    <w:rsid w:val="005A2DD8"/>
    <w:rsid w:val="005B658E"/>
    <w:rsid w:val="005E40CA"/>
    <w:rsid w:val="005F0F39"/>
    <w:rsid w:val="005F4D7A"/>
    <w:rsid w:val="00607DCC"/>
    <w:rsid w:val="0062435C"/>
    <w:rsid w:val="0064119C"/>
    <w:rsid w:val="006572D6"/>
    <w:rsid w:val="00665ABA"/>
    <w:rsid w:val="00666C71"/>
    <w:rsid w:val="0068005F"/>
    <w:rsid w:val="006B346D"/>
    <w:rsid w:val="006E5589"/>
    <w:rsid w:val="006F16C3"/>
    <w:rsid w:val="006F7DE1"/>
    <w:rsid w:val="00716602"/>
    <w:rsid w:val="00732CDD"/>
    <w:rsid w:val="007471F0"/>
    <w:rsid w:val="00760EDE"/>
    <w:rsid w:val="007659F8"/>
    <w:rsid w:val="007741EA"/>
    <w:rsid w:val="007A441E"/>
    <w:rsid w:val="007D6C8F"/>
    <w:rsid w:val="007E7441"/>
    <w:rsid w:val="007F6E1B"/>
    <w:rsid w:val="00806B2E"/>
    <w:rsid w:val="008118EE"/>
    <w:rsid w:val="008168F5"/>
    <w:rsid w:val="0088010E"/>
    <w:rsid w:val="00892794"/>
    <w:rsid w:val="00894B83"/>
    <w:rsid w:val="008B7581"/>
    <w:rsid w:val="008F093A"/>
    <w:rsid w:val="008F3975"/>
    <w:rsid w:val="008F7E18"/>
    <w:rsid w:val="00905FB5"/>
    <w:rsid w:val="00913588"/>
    <w:rsid w:val="0092510F"/>
    <w:rsid w:val="0093605A"/>
    <w:rsid w:val="00943781"/>
    <w:rsid w:val="009473A0"/>
    <w:rsid w:val="00961A57"/>
    <w:rsid w:val="00965647"/>
    <w:rsid w:val="0096716B"/>
    <w:rsid w:val="009862B0"/>
    <w:rsid w:val="009B4A93"/>
    <w:rsid w:val="009C339C"/>
    <w:rsid w:val="009D2D35"/>
    <w:rsid w:val="009F50B1"/>
    <w:rsid w:val="009F693D"/>
    <w:rsid w:val="00A14DC9"/>
    <w:rsid w:val="00A23310"/>
    <w:rsid w:val="00A35B78"/>
    <w:rsid w:val="00A40EFD"/>
    <w:rsid w:val="00A67342"/>
    <w:rsid w:val="00A7612A"/>
    <w:rsid w:val="00A8073F"/>
    <w:rsid w:val="00AB4F03"/>
    <w:rsid w:val="00AC05ED"/>
    <w:rsid w:val="00AC15D0"/>
    <w:rsid w:val="00AC4852"/>
    <w:rsid w:val="00AC5226"/>
    <w:rsid w:val="00AC78A6"/>
    <w:rsid w:val="00AF5120"/>
    <w:rsid w:val="00AF5427"/>
    <w:rsid w:val="00B06F62"/>
    <w:rsid w:val="00B14991"/>
    <w:rsid w:val="00B21781"/>
    <w:rsid w:val="00B23C29"/>
    <w:rsid w:val="00B2737A"/>
    <w:rsid w:val="00B358EC"/>
    <w:rsid w:val="00B51218"/>
    <w:rsid w:val="00B5456D"/>
    <w:rsid w:val="00B55A89"/>
    <w:rsid w:val="00B70807"/>
    <w:rsid w:val="00B72156"/>
    <w:rsid w:val="00B852F6"/>
    <w:rsid w:val="00B93D9C"/>
    <w:rsid w:val="00BA202E"/>
    <w:rsid w:val="00BA2F0B"/>
    <w:rsid w:val="00BA53C6"/>
    <w:rsid w:val="00BB3178"/>
    <w:rsid w:val="00BC1FB2"/>
    <w:rsid w:val="00BC374E"/>
    <w:rsid w:val="00BD0840"/>
    <w:rsid w:val="00BD1681"/>
    <w:rsid w:val="00BD3A35"/>
    <w:rsid w:val="00BF0715"/>
    <w:rsid w:val="00BF481C"/>
    <w:rsid w:val="00BF7975"/>
    <w:rsid w:val="00C04FE2"/>
    <w:rsid w:val="00C0587B"/>
    <w:rsid w:val="00C13187"/>
    <w:rsid w:val="00C17497"/>
    <w:rsid w:val="00C2128E"/>
    <w:rsid w:val="00C25841"/>
    <w:rsid w:val="00C35858"/>
    <w:rsid w:val="00C419B9"/>
    <w:rsid w:val="00C61A06"/>
    <w:rsid w:val="00C719BD"/>
    <w:rsid w:val="00C84B76"/>
    <w:rsid w:val="00C9276A"/>
    <w:rsid w:val="00CB603B"/>
    <w:rsid w:val="00CC705A"/>
    <w:rsid w:val="00CF0D73"/>
    <w:rsid w:val="00CF777E"/>
    <w:rsid w:val="00D263C8"/>
    <w:rsid w:val="00D34307"/>
    <w:rsid w:val="00D41D61"/>
    <w:rsid w:val="00D437F4"/>
    <w:rsid w:val="00D43C35"/>
    <w:rsid w:val="00D51A79"/>
    <w:rsid w:val="00D51C71"/>
    <w:rsid w:val="00D51CB9"/>
    <w:rsid w:val="00D817D5"/>
    <w:rsid w:val="00D81D5C"/>
    <w:rsid w:val="00D83B77"/>
    <w:rsid w:val="00DA3A87"/>
    <w:rsid w:val="00DA6CB7"/>
    <w:rsid w:val="00DC0DAA"/>
    <w:rsid w:val="00DC5E99"/>
    <w:rsid w:val="00DC5FAA"/>
    <w:rsid w:val="00DD22D8"/>
    <w:rsid w:val="00DD563E"/>
    <w:rsid w:val="00DD75AF"/>
    <w:rsid w:val="00E03340"/>
    <w:rsid w:val="00E04D76"/>
    <w:rsid w:val="00E32659"/>
    <w:rsid w:val="00E74090"/>
    <w:rsid w:val="00EA0D62"/>
    <w:rsid w:val="00EB71A3"/>
    <w:rsid w:val="00EC4B30"/>
    <w:rsid w:val="00EE2F4E"/>
    <w:rsid w:val="00F02787"/>
    <w:rsid w:val="00F057F2"/>
    <w:rsid w:val="00F101FA"/>
    <w:rsid w:val="00F2175B"/>
    <w:rsid w:val="00F23C1A"/>
    <w:rsid w:val="00F40264"/>
    <w:rsid w:val="00F42E3A"/>
    <w:rsid w:val="00F550FE"/>
    <w:rsid w:val="00F65548"/>
    <w:rsid w:val="00F94CB3"/>
    <w:rsid w:val="00FA2E94"/>
    <w:rsid w:val="00FB653B"/>
    <w:rsid w:val="00FC1C45"/>
    <w:rsid w:val="00FC337B"/>
    <w:rsid w:val="00FD2F3B"/>
    <w:rsid w:val="00FD7D90"/>
    <w:rsid w:val="00FE6A7B"/>
    <w:rsid w:val="00FF34EB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06F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06F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МК</cp:lastModifiedBy>
  <cp:revision>3</cp:revision>
  <cp:lastPrinted>2015-03-16T11:14:00Z</cp:lastPrinted>
  <dcterms:created xsi:type="dcterms:W3CDTF">2015-03-20T04:35:00Z</dcterms:created>
  <dcterms:modified xsi:type="dcterms:W3CDTF">2015-03-20T05:42:00Z</dcterms:modified>
</cp:coreProperties>
</file>