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A6" w:rsidRPr="00E74AA6" w:rsidRDefault="00DA0EAF" w:rsidP="00E74A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406.1pt;margin-top:-4.2pt;width:88.5pt;height:34.5pt;z-index:251658240" strokecolor="white">
            <v:textbox style="mso-next-textbox:#_x0000_s1027">
              <w:txbxContent>
                <w:p w:rsidR="00E74AA6" w:rsidRPr="00284493" w:rsidRDefault="00E74AA6" w:rsidP="00D713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4A54AA"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A6" w:rsidRPr="00EC6DA3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A3">
        <w:rPr>
          <w:rFonts w:ascii="Times New Roman" w:hAnsi="Times New Roman" w:cs="Times New Roman"/>
          <w:sz w:val="28"/>
          <w:szCs w:val="28"/>
        </w:rPr>
        <w:t>Собрание депутатов города Троицка</w:t>
      </w:r>
    </w:p>
    <w:p w:rsidR="00E74AA6" w:rsidRPr="00EC6DA3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A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74AA6" w:rsidRPr="00E74AA6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Default="00E939B9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D50281">
        <w:rPr>
          <w:rFonts w:ascii="Times New Roman" w:hAnsi="Times New Roman" w:cs="Times New Roman"/>
          <w:sz w:val="28"/>
          <w:szCs w:val="28"/>
        </w:rPr>
        <w:t>четвертое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567537" w:rsidRPr="00E74AA6" w:rsidRDefault="00567537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567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4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4AA6" w:rsidRDefault="00E74AA6" w:rsidP="0056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537" w:rsidRPr="00E74AA6" w:rsidRDefault="00567537" w:rsidP="00567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284493" w:rsidP="00FA14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39DD">
        <w:rPr>
          <w:rFonts w:ascii="Times New Roman" w:hAnsi="Times New Roman" w:cs="Times New Roman"/>
          <w:sz w:val="28"/>
          <w:szCs w:val="28"/>
        </w:rPr>
        <w:t xml:space="preserve"> </w:t>
      </w:r>
      <w:r w:rsidR="00BB76EA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2067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B76E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№ </w:t>
      </w:r>
      <w:r w:rsidR="00D8451E">
        <w:rPr>
          <w:rFonts w:ascii="Times New Roman" w:hAnsi="Times New Roman" w:cs="Times New Roman"/>
          <w:sz w:val="28"/>
          <w:szCs w:val="28"/>
          <w:u w:val="single"/>
        </w:rPr>
        <w:t>131</w:t>
      </w:r>
    </w:p>
    <w:p w:rsidR="00E74AA6" w:rsidRPr="00E74AA6" w:rsidRDefault="002139DD" w:rsidP="00FA1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FA14A1" w:rsidRDefault="00FA14A1" w:rsidP="00EC6DA3">
      <w:pPr>
        <w:pStyle w:val="ConsPlusTitle"/>
        <w:ind w:right="56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4AA6" w:rsidRPr="00E74AA6" w:rsidRDefault="00623098" w:rsidP="006C7FC6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098">
        <w:rPr>
          <w:rFonts w:ascii="Times New Roman" w:hAnsi="Times New Roman" w:cs="Times New Roman"/>
          <w:b w:val="0"/>
          <w:sz w:val="28"/>
          <w:szCs w:val="28"/>
        </w:rPr>
        <w:t>Об информации об итогах летней оздоровительной 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23098">
        <w:rPr>
          <w:rFonts w:ascii="Times New Roman" w:hAnsi="Times New Roman" w:cs="Times New Roman"/>
          <w:b w:val="0"/>
          <w:sz w:val="28"/>
          <w:szCs w:val="28"/>
        </w:rPr>
        <w:t xml:space="preserve">мпании для детей и </w:t>
      </w:r>
      <w:r w:rsidR="00D96863" w:rsidRPr="00D96863">
        <w:rPr>
          <w:rFonts w:ascii="Times New Roman" w:hAnsi="Times New Roman" w:cs="Times New Roman"/>
          <w:b w:val="0"/>
          <w:sz w:val="28"/>
          <w:szCs w:val="28"/>
        </w:rPr>
        <w:t>подростков города Троицка в 2018 году</w:t>
      </w:r>
    </w:p>
    <w:p w:rsidR="00E74AA6" w:rsidRDefault="00E74AA6" w:rsidP="002D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87E" w:rsidRPr="00E74AA6" w:rsidRDefault="00D9287E" w:rsidP="002D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27" w:rsidRDefault="00E74AA6" w:rsidP="002D0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130361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13036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623098">
        <w:rPr>
          <w:rFonts w:ascii="Times New Roman" w:hAnsi="Times New Roman" w:cs="Times New Roman"/>
          <w:sz w:val="28"/>
          <w:szCs w:val="28"/>
        </w:rPr>
        <w:t>начальника Управления образовани</w:t>
      </w:r>
      <w:r w:rsidR="00130361">
        <w:rPr>
          <w:rFonts w:ascii="Times New Roman" w:hAnsi="Times New Roman" w:cs="Times New Roman"/>
          <w:sz w:val="28"/>
          <w:szCs w:val="28"/>
        </w:rPr>
        <w:t>я администрации города Троицка</w:t>
      </w:r>
      <w:proofErr w:type="gramEnd"/>
      <w:r w:rsidR="00130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361">
        <w:rPr>
          <w:rFonts w:ascii="Times New Roman" w:hAnsi="Times New Roman" w:cs="Times New Roman"/>
          <w:sz w:val="28"/>
          <w:szCs w:val="28"/>
        </w:rPr>
        <w:t>Веклич</w:t>
      </w:r>
      <w:proofErr w:type="spellEnd"/>
      <w:r w:rsidR="00623098">
        <w:rPr>
          <w:rFonts w:ascii="Times New Roman" w:hAnsi="Times New Roman" w:cs="Times New Roman"/>
          <w:sz w:val="28"/>
          <w:szCs w:val="28"/>
        </w:rPr>
        <w:t xml:space="preserve"> О.А.</w:t>
      </w:r>
      <w:r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623098" w:rsidRPr="00623098">
        <w:rPr>
          <w:rFonts w:ascii="Times New Roman" w:hAnsi="Times New Roman" w:cs="Times New Roman"/>
          <w:sz w:val="28"/>
          <w:szCs w:val="28"/>
        </w:rPr>
        <w:t xml:space="preserve">об итогах летней оздоровительной кампании для детей и </w:t>
      </w:r>
      <w:r w:rsidR="00D96863" w:rsidRPr="00D96863">
        <w:rPr>
          <w:rFonts w:ascii="Times New Roman" w:hAnsi="Times New Roman" w:cs="Times New Roman"/>
          <w:sz w:val="28"/>
          <w:szCs w:val="28"/>
        </w:rPr>
        <w:t>подростков города Троицка в 2018 году</w:t>
      </w:r>
      <w:r w:rsidRPr="00E74AA6">
        <w:rPr>
          <w:rFonts w:ascii="Times New Roman" w:hAnsi="Times New Roman" w:cs="Times New Roman"/>
          <w:sz w:val="28"/>
          <w:szCs w:val="28"/>
        </w:rPr>
        <w:t>, Со</w:t>
      </w:r>
      <w:r w:rsidR="00735627">
        <w:rPr>
          <w:rFonts w:ascii="Times New Roman" w:hAnsi="Times New Roman" w:cs="Times New Roman"/>
          <w:sz w:val="28"/>
          <w:szCs w:val="28"/>
        </w:rPr>
        <w:t>брание депутатов города Троицка</w:t>
      </w:r>
    </w:p>
    <w:p w:rsidR="00EC6DA3" w:rsidRDefault="00E74AA6" w:rsidP="00735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E74AA6" w:rsidRDefault="00E74AA6" w:rsidP="00EC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30361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13036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623098" w:rsidRPr="00623098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Троицка</w:t>
      </w:r>
      <w:proofErr w:type="gramEnd"/>
      <w:r w:rsidR="00623098" w:rsidRPr="0062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361">
        <w:rPr>
          <w:rFonts w:ascii="Times New Roman" w:hAnsi="Times New Roman" w:cs="Times New Roman"/>
          <w:sz w:val="28"/>
          <w:szCs w:val="28"/>
        </w:rPr>
        <w:t>Веклич</w:t>
      </w:r>
      <w:proofErr w:type="spellEnd"/>
      <w:r w:rsidR="00623098" w:rsidRPr="00623098">
        <w:rPr>
          <w:rFonts w:ascii="Times New Roman" w:hAnsi="Times New Roman" w:cs="Times New Roman"/>
          <w:sz w:val="28"/>
          <w:szCs w:val="28"/>
        </w:rPr>
        <w:t xml:space="preserve"> О.А. об итогах летней оздоровительной кампании для детей и </w:t>
      </w:r>
      <w:r w:rsidR="00735627" w:rsidRPr="00735627">
        <w:rPr>
          <w:rFonts w:ascii="Times New Roman" w:hAnsi="Times New Roman" w:cs="Times New Roman"/>
          <w:sz w:val="28"/>
          <w:szCs w:val="28"/>
        </w:rPr>
        <w:t>подростков города Троицка в 2018 году</w:t>
      </w:r>
      <w:r w:rsidR="00534AE1">
        <w:rPr>
          <w:rFonts w:ascii="Times New Roman" w:hAnsi="Times New Roman" w:cs="Times New Roman"/>
          <w:sz w:val="28"/>
          <w:szCs w:val="28"/>
        </w:rPr>
        <w:t xml:space="preserve"> </w:t>
      </w:r>
      <w:r w:rsidRPr="00E74AA6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P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627" w:rsidRPr="00E74AA6" w:rsidRDefault="00735627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7FC" w:rsidRDefault="00E157FC" w:rsidP="00EC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74AA6" w:rsidRPr="00E74A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AA6" w:rsidRDefault="00E74AA6" w:rsidP="0053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Собрания депутатов города Троицка</w:t>
      </w:r>
      <w:r w:rsidR="00211B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15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211B93">
        <w:rPr>
          <w:rFonts w:ascii="Times New Roman" w:hAnsi="Times New Roman" w:cs="Times New Roman"/>
          <w:sz w:val="28"/>
          <w:szCs w:val="28"/>
        </w:rPr>
        <w:t xml:space="preserve">      </w:t>
      </w:r>
      <w:r w:rsidR="00E157FC">
        <w:rPr>
          <w:rFonts w:ascii="Times New Roman" w:hAnsi="Times New Roman" w:cs="Times New Roman"/>
          <w:sz w:val="28"/>
          <w:szCs w:val="28"/>
        </w:rPr>
        <w:t>В.Н</w:t>
      </w:r>
      <w:r w:rsidRPr="00E74AA6">
        <w:rPr>
          <w:rFonts w:ascii="Times New Roman" w:hAnsi="Times New Roman" w:cs="Times New Roman"/>
          <w:sz w:val="28"/>
          <w:szCs w:val="28"/>
        </w:rPr>
        <w:t xml:space="preserve">. </w:t>
      </w:r>
      <w:r w:rsidR="00E157FC">
        <w:rPr>
          <w:rFonts w:ascii="Times New Roman" w:hAnsi="Times New Roman" w:cs="Times New Roman"/>
          <w:sz w:val="28"/>
          <w:szCs w:val="28"/>
        </w:rPr>
        <w:t>Бондаренко</w:t>
      </w:r>
    </w:p>
    <w:p w:rsidR="00EC6DA3" w:rsidRDefault="00EC6DA3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F0" w:rsidRDefault="00B768F0" w:rsidP="00D8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AA" w:rsidRDefault="004A54A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54AA" w:rsidRDefault="004A54AA" w:rsidP="004A5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итогах летней оздоровительной  кампании</w:t>
      </w:r>
    </w:p>
    <w:p w:rsidR="004A54AA" w:rsidRDefault="004A54AA" w:rsidP="004A5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и подростков города Троицка в 2018 году</w:t>
      </w:r>
    </w:p>
    <w:p w:rsidR="004A54AA" w:rsidRDefault="004A54AA" w:rsidP="004A5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AA">
        <w:rPr>
          <w:rFonts w:ascii="Times New Roman" w:hAnsi="Times New Roman" w:cs="Times New Roman"/>
          <w:sz w:val="28"/>
          <w:szCs w:val="28"/>
        </w:rPr>
        <w:t>В летний сезон 2018 года отдых детей был организован в соответствии с Порядком организации отдыха детей города Троицка в каникулярное время, утвержденным постановлением Администрации города Троицка Челябинской области от 16.04.2018 года № 612, и Стандартом качества предоставления муниципальной услуги «Организация отдыха детей и молодёжи», утвержденным постановлением Администрации города Троицка Челябинской области от 28.02.2017 года № 317.</w:t>
      </w:r>
      <w:proofErr w:type="gramEnd"/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организации отдыха, оздоровления и занятости детей и молодёжи в летний период 2018 года были определены: 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- обеспечение показателей охвата численности детей и подростков летним отдыхом, оздоровлением и занятостью не ниже уровня 2017 года;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- совершенствование форм и методов работы с детьми и подростками в каникулярный период;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- обеспечение комплексной безопасности жизни и здоровья детей;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- защита прав потребителей и благополучия человека;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- личностное развитие детей в различных формах отдыха и занятости.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На организацию отдыха детей в каникулярное время были направлены средства в объёме 3 327 867,51 рублей, предусмотренные в рамках муниципальных  программ: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Style w:val="FontStyle17"/>
          <w:sz w:val="28"/>
          <w:szCs w:val="28"/>
        </w:rPr>
        <w:t xml:space="preserve">– </w:t>
      </w:r>
      <w:r w:rsidRPr="004A54AA">
        <w:rPr>
          <w:rFonts w:ascii="Times New Roman" w:hAnsi="Times New Roman" w:cs="Times New Roman"/>
          <w:sz w:val="28"/>
          <w:szCs w:val="28"/>
        </w:rPr>
        <w:t>«Развитие образования в городе Троицке»;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Style w:val="FontStyle17"/>
          <w:sz w:val="28"/>
          <w:szCs w:val="28"/>
        </w:rPr>
        <w:t>– «Профилактика безнадзорности и правонарушений несовершеннолетних»</w:t>
      </w:r>
      <w:r w:rsidRPr="004A54AA">
        <w:rPr>
          <w:rFonts w:ascii="Times New Roman" w:hAnsi="Times New Roman" w:cs="Times New Roman"/>
          <w:sz w:val="28"/>
          <w:szCs w:val="28"/>
        </w:rPr>
        <w:t>,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- «Проведение общественных работ на территории города Троицка».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AA">
        <w:rPr>
          <w:rFonts w:ascii="Times New Roman" w:hAnsi="Times New Roman" w:cs="Times New Roman"/>
          <w:sz w:val="28"/>
          <w:szCs w:val="28"/>
        </w:rPr>
        <w:t>По результатам участия в областном конкурсе на получение субсидии на организацию отдыха детей в каникулярное время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города Троицка получено из областного бюджета 6 515 300  рублей (в 2017 году – 5 032 069,00 рублей).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Средства, выделенные из городского бюджета, направлены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>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1) содержание детей в загородном оздоровительном лагере и лагерях с дневным пребыванием детей – 2 968 714,00 рублей (в 2017 году – 4 195 069,00 рублей);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2) организацию и обеспечение мероприятий летней оздоровительной кампании – 65 535, 76 рублей;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3) трудоустройство несовершеннолетних - 93 666,70 рублей;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3) подготовку загородного оздоровительного лагеря к приёму детей – 199 951,05 рублей (2017 год – 200 000,00 рублей).</w:t>
      </w:r>
    </w:p>
    <w:p w:rsidR="004A54AA" w:rsidRPr="004A54AA" w:rsidRDefault="004A54AA" w:rsidP="004A54A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A54AA">
        <w:rPr>
          <w:rFonts w:ascii="Times New Roman" w:hAnsi="Times New Roman"/>
          <w:sz w:val="28"/>
          <w:szCs w:val="28"/>
        </w:rPr>
        <w:t>Стоимость путевки в лагере с дневным пребыванием составила 2340 рублей, в которую входила стоимость ежедневного двухразового питания ребенка - 130 рублей (85 рублей – средства областного бюджета, 45 рублей – средства родителей). Размер родительской платы составил - 810 рублей (2017 год - 630 рублей). По сравнению с 2017 годом плата за питание возросла за счёт увеличения длительности смены пришкольного лагеря на 4 дня (18 дней).</w:t>
      </w:r>
    </w:p>
    <w:p w:rsidR="004A54AA" w:rsidRPr="004A54AA" w:rsidRDefault="004A54AA" w:rsidP="004A54AA">
      <w:pPr>
        <w:pStyle w:val="2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Fonts w:ascii="Times New Roman" w:hAnsi="Times New Roman"/>
          <w:sz w:val="28"/>
          <w:szCs w:val="28"/>
        </w:rPr>
        <w:lastRenderedPageBreak/>
        <w:t xml:space="preserve">Стоимость путевки в МАУ «Лагерь летнего оздоровительного отдыха детей и подростков «Золотая Сопка» (далее - МАУ «Золотая сопка») на оздоровительную смену составила 15600 рублей (на 21 день), в которую входила стоимость ежедневного пятиразового питания ребенка - 292 рубля. Размер родительской платы составил - 6100 рублей. Стоимость путевки на профильную смену составила 14500 рублей (на 18 дней). Размер родительской платы составил - 5000 рублей.  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Наиболее массовая форма отдыха – лагеря с дневным пребыванием детей на базе общеобразовательных учреждений. Работа данных лагерей была организована в период с 13 июня 2018 года по 3 июля 2018 года на базе 14-ти учреждений.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В них отдохнули 1600 детей (план – 1600 детей). 88,5 % (1416 чел.) детей, отдохнувших в пришкольных лагерях, - учащиеся начальных классов, более 50 % - дети из малообеспеченных, многодетных семей, 23 ребенка - из семей, находящихся в трудной жизненной ситуации, 5 подростков - состоят на учете в ОПДН МО МВД РФ «Троицкий», 33 ребенка, оставшихся без попечения родителей.</w:t>
      </w:r>
      <w:proofErr w:type="gramEnd"/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При формировании отрядов в пришкольных лагерях учтены пожелания детей и их родителей по освоению летних программ различной тематической направленности. </w:t>
      </w:r>
      <w:r w:rsidRPr="004A54AA">
        <w:rPr>
          <w:rStyle w:val="FontStyle17"/>
          <w:sz w:val="28"/>
          <w:szCs w:val="28"/>
        </w:rPr>
        <w:t xml:space="preserve">В результате </w:t>
      </w:r>
      <w:proofErr w:type="gramStart"/>
      <w:r w:rsidRPr="004A54AA">
        <w:rPr>
          <w:rStyle w:val="FontStyle21"/>
          <w:rFonts w:cs="Times New Roman"/>
          <w:sz w:val="28"/>
          <w:szCs w:val="28"/>
        </w:rPr>
        <w:t>реализованы</w:t>
      </w:r>
      <w:proofErr w:type="gramEnd"/>
      <w:r w:rsidRPr="004A54AA">
        <w:rPr>
          <w:rStyle w:val="FontStyle17"/>
          <w:sz w:val="28"/>
          <w:szCs w:val="28"/>
        </w:rPr>
        <w:t>:</w:t>
      </w:r>
    </w:p>
    <w:p w:rsidR="004A54AA" w:rsidRPr="004A54AA" w:rsidRDefault="004A54AA" w:rsidP="004A54AA">
      <w:pPr>
        <w:tabs>
          <w:tab w:val="left" w:pos="600"/>
        </w:tabs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17"/>
          <w:sz w:val="28"/>
          <w:szCs w:val="28"/>
        </w:rPr>
        <w:t>- программы физкультурно</w:t>
      </w:r>
      <w:r w:rsidRPr="004A54AA">
        <w:rPr>
          <w:rStyle w:val="FontStyle21"/>
          <w:rFonts w:cs="Times New Roman"/>
          <w:sz w:val="28"/>
          <w:szCs w:val="28"/>
        </w:rPr>
        <w:t>-спортивной направленности в 8 учреждениях (615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17"/>
          <w:sz w:val="28"/>
          <w:szCs w:val="28"/>
        </w:rPr>
        <w:t xml:space="preserve">– </w:t>
      </w:r>
      <w:proofErr w:type="gramStart"/>
      <w:r w:rsidRPr="004A54AA">
        <w:rPr>
          <w:rStyle w:val="FontStyle21"/>
          <w:rFonts w:cs="Times New Roman"/>
          <w:sz w:val="28"/>
          <w:szCs w:val="28"/>
        </w:rPr>
        <w:t>художественно-эстетической</w:t>
      </w:r>
      <w:proofErr w:type="gramEnd"/>
      <w:r w:rsidRPr="004A54AA">
        <w:rPr>
          <w:rStyle w:val="FontStyle21"/>
          <w:rFonts w:cs="Times New Roman"/>
          <w:sz w:val="28"/>
          <w:szCs w:val="28"/>
        </w:rPr>
        <w:t xml:space="preserve"> – в 11 учреждениях (385 человек):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17"/>
          <w:sz w:val="28"/>
          <w:szCs w:val="28"/>
        </w:rPr>
        <w:t xml:space="preserve">– </w:t>
      </w:r>
      <w:proofErr w:type="gramStart"/>
      <w:r w:rsidRPr="004A54AA">
        <w:rPr>
          <w:rStyle w:val="FontStyle21"/>
          <w:rFonts w:cs="Times New Roman"/>
          <w:sz w:val="28"/>
          <w:szCs w:val="28"/>
        </w:rPr>
        <w:t>туристско-краеведческой</w:t>
      </w:r>
      <w:proofErr w:type="gramEnd"/>
      <w:r w:rsidRPr="004A54AA">
        <w:rPr>
          <w:rStyle w:val="FontStyle21"/>
          <w:rFonts w:cs="Times New Roman"/>
          <w:sz w:val="28"/>
          <w:szCs w:val="28"/>
        </w:rPr>
        <w:t xml:space="preserve"> – в 1 учреждении (30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17"/>
          <w:sz w:val="28"/>
          <w:szCs w:val="28"/>
        </w:rPr>
        <w:t xml:space="preserve">– </w:t>
      </w:r>
      <w:proofErr w:type="gramStart"/>
      <w:r w:rsidRPr="004A54AA">
        <w:rPr>
          <w:rStyle w:val="FontStyle21"/>
          <w:rFonts w:cs="Times New Roman"/>
          <w:sz w:val="28"/>
          <w:szCs w:val="28"/>
        </w:rPr>
        <w:t>социально-педагогической</w:t>
      </w:r>
      <w:proofErr w:type="gramEnd"/>
      <w:r w:rsidRPr="004A54AA">
        <w:rPr>
          <w:rStyle w:val="FontStyle21"/>
          <w:rFonts w:cs="Times New Roman"/>
          <w:sz w:val="28"/>
          <w:szCs w:val="28"/>
        </w:rPr>
        <w:t xml:space="preserve"> – в 3 учреждениях (285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17"/>
          <w:sz w:val="28"/>
          <w:szCs w:val="28"/>
        </w:rPr>
        <w:t xml:space="preserve">– </w:t>
      </w:r>
      <w:proofErr w:type="gramStart"/>
      <w:r w:rsidRPr="004A54AA">
        <w:rPr>
          <w:rStyle w:val="FontStyle21"/>
          <w:rFonts w:cs="Times New Roman"/>
          <w:sz w:val="28"/>
          <w:szCs w:val="28"/>
        </w:rPr>
        <w:t>естественнонаучной</w:t>
      </w:r>
      <w:proofErr w:type="gramEnd"/>
      <w:r w:rsidRPr="004A54AA">
        <w:rPr>
          <w:rStyle w:val="FontStyle21"/>
          <w:rFonts w:cs="Times New Roman"/>
          <w:sz w:val="28"/>
          <w:szCs w:val="28"/>
        </w:rPr>
        <w:t xml:space="preserve"> – в 2 учреждениях (165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17"/>
          <w:sz w:val="28"/>
          <w:szCs w:val="28"/>
        </w:rPr>
        <w:t xml:space="preserve">– </w:t>
      </w:r>
      <w:proofErr w:type="gramStart"/>
      <w:r w:rsidRPr="004A54AA">
        <w:rPr>
          <w:rStyle w:val="FontStyle21"/>
          <w:rFonts w:cs="Times New Roman"/>
          <w:sz w:val="28"/>
          <w:szCs w:val="28"/>
        </w:rPr>
        <w:t>технической</w:t>
      </w:r>
      <w:proofErr w:type="gramEnd"/>
      <w:r w:rsidRPr="004A54AA">
        <w:rPr>
          <w:rStyle w:val="FontStyle21"/>
          <w:rFonts w:cs="Times New Roman"/>
          <w:sz w:val="28"/>
          <w:szCs w:val="28"/>
        </w:rPr>
        <w:t xml:space="preserve"> – в 1 учреждении (120 человек).</w:t>
      </w:r>
    </w:p>
    <w:p w:rsidR="004A54AA" w:rsidRPr="004A54AA" w:rsidRDefault="004A54AA" w:rsidP="004A54A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A54AA">
        <w:rPr>
          <w:rFonts w:ascii="Times New Roman" w:hAnsi="Times New Roman"/>
          <w:sz w:val="28"/>
          <w:szCs w:val="28"/>
        </w:rPr>
        <w:t xml:space="preserve">В период работы лагерей на основе межведомственного и межшкольного взаимодействия проведены разнообразные мероприятия. С 15 июня по 03 июля 2018 года 1012 детей приняли участие в  городской акции «Безопасная дорога детства»: викторине по правилам дорожного движения, практической отработке езды на велосипеде, конкурсе видеороликов и фотоальбомов, </w:t>
      </w:r>
      <w:proofErr w:type="spellStart"/>
      <w:r w:rsidRPr="004A54AA">
        <w:rPr>
          <w:rFonts w:ascii="Times New Roman" w:hAnsi="Times New Roman"/>
          <w:sz w:val="28"/>
          <w:szCs w:val="28"/>
        </w:rPr>
        <w:t>флешмобах</w:t>
      </w:r>
      <w:proofErr w:type="spellEnd"/>
      <w:r w:rsidRPr="004A54AA">
        <w:rPr>
          <w:rFonts w:ascii="Times New Roman" w:hAnsi="Times New Roman"/>
          <w:sz w:val="28"/>
          <w:szCs w:val="28"/>
        </w:rPr>
        <w:t xml:space="preserve">, рейдах, мастер-классах по изготовлению </w:t>
      </w:r>
      <w:proofErr w:type="spellStart"/>
      <w:r w:rsidRPr="004A54AA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4A54AA">
        <w:rPr>
          <w:rFonts w:ascii="Times New Roman" w:hAnsi="Times New Roman"/>
          <w:sz w:val="28"/>
          <w:szCs w:val="28"/>
        </w:rPr>
        <w:t xml:space="preserve"> элементов, посмотрели показательные выступления отрядов ЮИД. Состоялись совместные мероприятия между лагерями: фестиваль интеллектуальных игр «От Кубертена до современности»; пионерский слет «Собираем друзей»; </w:t>
      </w:r>
      <w:proofErr w:type="spellStart"/>
      <w:r w:rsidRPr="004A54AA">
        <w:rPr>
          <w:rFonts w:ascii="Times New Roman" w:hAnsi="Times New Roman"/>
          <w:sz w:val="28"/>
          <w:szCs w:val="28"/>
        </w:rPr>
        <w:t>фотокросс</w:t>
      </w:r>
      <w:proofErr w:type="spellEnd"/>
      <w:r w:rsidRPr="004A54AA">
        <w:rPr>
          <w:rFonts w:ascii="Times New Roman" w:hAnsi="Times New Roman"/>
          <w:sz w:val="28"/>
          <w:szCs w:val="28"/>
        </w:rPr>
        <w:t xml:space="preserve">, экскурсии, викторины, просмотр познавательных фильмов о правилах безопасного поведения, изготовление простейших моделей самолётов и автомобилей и другое. </w:t>
      </w:r>
    </w:p>
    <w:p w:rsidR="004A54AA" w:rsidRPr="004A54AA" w:rsidRDefault="004A54AA" w:rsidP="004A54A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A54AA">
        <w:rPr>
          <w:rFonts w:ascii="Times New Roman" w:hAnsi="Times New Roman"/>
          <w:sz w:val="28"/>
          <w:szCs w:val="28"/>
        </w:rPr>
        <w:t xml:space="preserve">Профилактическая работа во время функционирования пришкольных лагерей осуществлялась в сотрудничестве с ОПДН МО МВД РФ «Троицкий» в рамках совместных планов. Проведены: </w:t>
      </w:r>
      <w:proofErr w:type="spellStart"/>
      <w:r w:rsidRPr="004A54AA">
        <w:rPr>
          <w:rFonts w:ascii="Times New Roman" w:hAnsi="Times New Roman"/>
          <w:sz w:val="28"/>
          <w:szCs w:val="28"/>
        </w:rPr>
        <w:t>квест</w:t>
      </w:r>
      <w:proofErr w:type="spellEnd"/>
      <w:r w:rsidRPr="004A54AA">
        <w:rPr>
          <w:rFonts w:ascii="Times New Roman" w:hAnsi="Times New Roman"/>
          <w:sz w:val="28"/>
          <w:szCs w:val="28"/>
        </w:rPr>
        <w:t xml:space="preserve"> – игра «Путешествие по городу </w:t>
      </w:r>
      <w:proofErr w:type="spellStart"/>
      <w:r w:rsidRPr="004A54AA">
        <w:rPr>
          <w:rFonts w:ascii="Times New Roman" w:hAnsi="Times New Roman"/>
          <w:sz w:val="28"/>
          <w:szCs w:val="28"/>
        </w:rPr>
        <w:t>Светофорску</w:t>
      </w:r>
      <w:proofErr w:type="spellEnd"/>
      <w:r w:rsidRPr="004A54AA">
        <w:rPr>
          <w:rFonts w:ascii="Times New Roman" w:hAnsi="Times New Roman"/>
          <w:sz w:val="28"/>
          <w:szCs w:val="28"/>
        </w:rPr>
        <w:t xml:space="preserve">»; экскурсии в музей полиции; конкурс рисунков «Страна </w:t>
      </w:r>
      <w:proofErr w:type="spellStart"/>
      <w:r w:rsidRPr="004A54AA">
        <w:rPr>
          <w:rFonts w:ascii="Times New Roman" w:hAnsi="Times New Roman"/>
          <w:sz w:val="28"/>
          <w:szCs w:val="28"/>
        </w:rPr>
        <w:t>светофория</w:t>
      </w:r>
      <w:proofErr w:type="spellEnd"/>
      <w:r w:rsidRPr="004A54AA">
        <w:rPr>
          <w:rFonts w:ascii="Times New Roman" w:hAnsi="Times New Roman"/>
          <w:sz w:val="28"/>
          <w:szCs w:val="28"/>
        </w:rPr>
        <w:t xml:space="preserve">»; спортивные состязания «Тропа здоровья»; ситуативно-правовой практикум «Хулиганство как особый вид правонарушения»; викторина «Знай </w:t>
      </w:r>
      <w:r w:rsidRPr="004A54AA">
        <w:rPr>
          <w:rFonts w:ascii="Times New Roman" w:hAnsi="Times New Roman"/>
          <w:sz w:val="28"/>
          <w:szCs w:val="28"/>
        </w:rPr>
        <w:lastRenderedPageBreak/>
        <w:t>правила дорожного движения»; информационный час «Российское законодательство об охране здоровья несовершеннолетних».</w:t>
      </w:r>
    </w:p>
    <w:p w:rsidR="004A54AA" w:rsidRPr="004A54AA" w:rsidRDefault="004A54AA" w:rsidP="004A54A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A54AA">
        <w:rPr>
          <w:rFonts w:ascii="Times New Roman" w:hAnsi="Times New Roman"/>
          <w:sz w:val="28"/>
          <w:szCs w:val="28"/>
        </w:rPr>
        <w:t xml:space="preserve">Анкетирование детей, отдыхавших в пришкольных лагерях, выявило у 1400 детей (87,5%) удовлетворенность качеством услуг пришкольных лагерей, что свидетельствует о достаточно интересной и разнообразной воспитательной работе. Запомнились детям: посещение бассейна (2 раза в неделю), </w:t>
      </w:r>
      <w:r w:rsidRPr="004A54AA">
        <w:rPr>
          <w:rFonts w:ascii="Times New Roman" w:hAnsi="Times New Roman"/>
          <w:sz w:val="28"/>
          <w:szCs w:val="28"/>
          <w:shd w:val="clear" w:color="auto" w:fill="FFFFFF"/>
        </w:rPr>
        <w:t xml:space="preserve">марафон «По тропинкам безопасного лета», </w:t>
      </w:r>
      <w:r w:rsidRPr="004A54AA">
        <w:rPr>
          <w:rFonts w:ascii="Times New Roman" w:hAnsi="Times New Roman"/>
          <w:sz w:val="28"/>
          <w:szCs w:val="28"/>
        </w:rPr>
        <w:t>игровая развлекательная программа «Мы почти ученики» для будущих первоклассников, познавательно-развлекательная программа «В мире шахмат».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Отдых и оздоровление детей в загородных стационарных лагерях и санаториях – направление, реализуемое в течение всего лета. В 2018 году в лагерях системы образования отдохнули 790 детей (2017 году – 786 детей), из них: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 xml:space="preserve">– </w:t>
      </w:r>
      <w:r w:rsidRPr="004A54AA">
        <w:rPr>
          <w:rFonts w:ascii="Times New Roman" w:hAnsi="Times New Roman" w:cs="Times New Roman"/>
          <w:sz w:val="28"/>
          <w:szCs w:val="28"/>
        </w:rPr>
        <w:t>в МАУ «Золотая Сопка» - 786 детей, при плане 779 детей (6 детей отдохнули по путевкам за полную стоимость);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– в МБУ «Отдых» города Магнитогорска загородный комплекс «Абзаково»</w:t>
      </w:r>
      <w:r w:rsidRPr="004A54AA">
        <w:rPr>
          <w:rFonts w:ascii="Times New Roman" w:hAnsi="Times New Roman" w:cs="Times New Roman"/>
          <w:sz w:val="28"/>
          <w:szCs w:val="28"/>
        </w:rPr>
        <w:t>, (профильная смена для победителей олимпиад) – 3 ребенка;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– в ФГБОУ ВДЦ «Смена», расположенном на Черноморском побережье Краснодарского края, – 1 ребенок.</w:t>
      </w:r>
    </w:p>
    <w:p w:rsidR="004A54AA" w:rsidRPr="004A54AA" w:rsidRDefault="004A54AA" w:rsidP="004A54AA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В МАУ «Золотая сопка» было организовано четыре смены, включая 1 оздоровительную смену – 21 день и 3 профильных смены по 18 дней.  Оздоровительная смена была организована с 4 июня по 24 июня 2018 года. Профильные смены: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-  с 26 июня 2018 года по 13 июля 2018 года –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>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-  с 18 июля 2018 года по 04 августа 2018 года -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>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-  с 09 августа 2018 года по 26 августа 2018 года –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экологическая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>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В течение 4-х смен</w:t>
      </w:r>
      <w:r w:rsidRPr="004A54AA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систематически проводились игры, конкурсы, викторины, соревнования.</w:t>
      </w:r>
      <w:r w:rsidRPr="004A54AA">
        <w:rPr>
          <w:rFonts w:ascii="Times New Roman" w:hAnsi="Times New Roman" w:cs="Times New Roman"/>
          <w:sz w:val="28"/>
          <w:szCs w:val="28"/>
        </w:rPr>
        <w:t xml:space="preserve"> Большое внимание уделялось формированию здорового образа жизни. 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В целях формирования законопослушного поведения и гражданско-патриотических качеств подростков 26 июля 2018 года в рамках межведомственной профилактической акции «Подросток - семья» в МАУ «Золотая сопка» проведена военно-спортивная игра «Зарница», которая включала конкурсы-задания: «Переправа через болото», «Полоса препятствий», «Викторина по истории Отечества», «Музыкальная станция», «Тактическая стрельба», «Сборка и разборка автомата АК-74», «Кинологическая». Большинство</w:t>
      </w:r>
      <w:r w:rsidRPr="004A54AA">
        <w:rPr>
          <w:rFonts w:ascii="Times New Roman" w:hAnsi="Times New Roman" w:cs="Times New Roman"/>
          <w:color w:val="000000"/>
          <w:sz w:val="28"/>
          <w:szCs w:val="28"/>
        </w:rPr>
        <w:t xml:space="preserve"> детей, отдохнувших в МАУ «Золотая сопка» подтвердили, что </w:t>
      </w:r>
      <w:r w:rsidRPr="004A54AA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 xml:space="preserve"> отдыхать в этом лагере. 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Комплексная оценка эффективности оздоровления детей, проведенная специалистами ГБУЗ «Областная больница г. Троицк», отмечает выраженный оздоровительный эффект у 80 % детей, слабо выраженный эффект – у 20 % детей от общего количества.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 xml:space="preserve">Управление социальной </w:t>
      </w:r>
      <w:proofErr w:type="gramStart"/>
      <w:r w:rsidRPr="004A54AA">
        <w:rPr>
          <w:rStyle w:val="FontStyle21"/>
          <w:rFonts w:cs="Times New Roman"/>
          <w:sz w:val="28"/>
          <w:szCs w:val="28"/>
        </w:rPr>
        <w:t>защиты населения Администрации города Троицка</w:t>
      </w:r>
      <w:proofErr w:type="gramEnd"/>
      <w:r w:rsidRPr="004A54AA">
        <w:rPr>
          <w:rStyle w:val="FontStyle21"/>
          <w:rFonts w:cs="Times New Roman"/>
          <w:sz w:val="28"/>
          <w:szCs w:val="28"/>
        </w:rPr>
        <w:t xml:space="preserve"> в 2018 году организовало отдых и оздоровление детей (за </w:t>
      </w:r>
      <w:r w:rsidRPr="004A54AA">
        <w:rPr>
          <w:rStyle w:val="FontStyle21"/>
          <w:rFonts w:cs="Times New Roman"/>
          <w:sz w:val="28"/>
          <w:szCs w:val="28"/>
        </w:rPr>
        <w:lastRenderedPageBreak/>
        <w:t>исключением детей-инвалидов),</w:t>
      </w:r>
      <w:r w:rsidRPr="004A54AA">
        <w:rPr>
          <w:rFonts w:ascii="Times New Roman" w:hAnsi="Times New Roman" w:cs="Times New Roman"/>
          <w:sz w:val="28"/>
          <w:szCs w:val="28"/>
        </w:rPr>
        <w:t xml:space="preserve"> согласно выделенным Министерством социальных отношений Челябинской области путевкам,</w:t>
      </w:r>
      <w:r w:rsidRPr="004A54AA">
        <w:rPr>
          <w:rStyle w:val="FontStyle21"/>
          <w:rFonts w:cs="Times New Roman"/>
          <w:sz w:val="28"/>
          <w:szCs w:val="28"/>
        </w:rPr>
        <w:t xml:space="preserve"> по двум направлениям: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1) санаторно-курортное лечение детей;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2) санаторное лечение детей, находящихся в трудной жизненной ситуации (дети, оставшиеся без попечения родителей, дети, проживающие в малоимущих семьях, дети, жизнедеятельность которых объективно нарушена в результате сложившихся обстоятельств и др.).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 xml:space="preserve">Санаторно-курортное лечение получили 85 несовершеннолетних, из них: 6 детей из семей, находящихся в трудной жизненной ситуации, </w:t>
      </w:r>
      <w:r w:rsidRPr="004A54AA">
        <w:rPr>
          <w:rFonts w:ascii="Times New Roman" w:hAnsi="Times New Roman" w:cs="Times New Roman"/>
          <w:sz w:val="28"/>
          <w:szCs w:val="28"/>
        </w:rPr>
        <w:t>12 воспитанников МКУ «Приют» и МКУ «Центр помощи детям», 6 несовершеннолетних, находящихся под опекой.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В загородных стационарных оздоровительных лагерях оздоровлено 69 </w:t>
      </w:r>
      <w:r w:rsidRPr="004A54AA">
        <w:rPr>
          <w:rStyle w:val="FontStyle21"/>
          <w:rFonts w:cs="Times New Roman"/>
          <w:sz w:val="28"/>
          <w:szCs w:val="28"/>
        </w:rPr>
        <w:t>несовершеннолетних из них: 13 - из семей, находящихся в трудной жизненной ситуации</w:t>
      </w:r>
      <w:r w:rsidRPr="004A54AA">
        <w:rPr>
          <w:rFonts w:ascii="Times New Roman" w:hAnsi="Times New Roman" w:cs="Times New Roman"/>
          <w:sz w:val="28"/>
          <w:szCs w:val="28"/>
        </w:rPr>
        <w:t>, 3 - воспитанники МКУ «Центр помощи детям», 4 - несовершеннолетние, находящиеся под опекой.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В Челябинском областном центре социальной защиты «Семья» оздоровлено 8 детей из числа детей-инвалидов, и детей, находящихся в трудной жизненной ситуации. В Кусинском  реабилитационном центре для детей и подростков с ограниченными возможностями здоровья оздоровлено 2 ребенка-инвалида.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Организация трудовой занятости несовершеннолетних в 2018 году осуществлялась в следующих формах трудоустройства: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1) общественно-полезный труд в трудовых объединениях на базе общеобразовательных организаций с согласия родителей (обучающиеся с 5 по 8 класс и об</w:t>
      </w:r>
      <w:r w:rsidRPr="004A54AA">
        <w:rPr>
          <w:rStyle w:val="FontStyle17"/>
          <w:sz w:val="28"/>
          <w:szCs w:val="28"/>
        </w:rPr>
        <w:t>учающиеся 10 классов) - 3250 человек;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AA">
        <w:rPr>
          <w:rStyle w:val="FontStyle17"/>
          <w:sz w:val="28"/>
          <w:szCs w:val="28"/>
        </w:rPr>
        <w:t xml:space="preserve">2) </w:t>
      </w:r>
      <w:r w:rsidRPr="004A54AA">
        <w:rPr>
          <w:rFonts w:ascii="Times New Roman" w:hAnsi="Times New Roman" w:cs="Times New Roman"/>
          <w:sz w:val="28"/>
          <w:szCs w:val="28"/>
        </w:rPr>
        <w:t>трудоустройство в соответствии с трудовым законодательством через Центр занятости  населения с привлечением бюджетных средств -  73 человека (50 человек – Управление образования Администрации города Троицка, 12  человек – Управление по спорту туризму и делам молодежи Администрации города Троицка, 11 человек – Управление культуры Администрации города Троицка), в их числе 27 детей из неблагополучных семей;</w:t>
      </w:r>
      <w:proofErr w:type="gramEnd"/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3) трудоустройство в пределах выделенного фонда оплаты труда в общеобразовательные организации подсобными рабочими и разнорабочими по обслуживанию здания трудоустроены 6 несовершеннолетних (в школах 7, 9, 14); 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4) трудоустройство 25 несовершеннолетних на организованных на предприятиях города рабочих местах (ООО «Реал-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» </w:t>
      </w:r>
      <w:r w:rsidRPr="004A54AA">
        <w:rPr>
          <w:rStyle w:val="FontStyle21"/>
          <w:rFonts w:cs="Times New Roman"/>
          <w:sz w:val="28"/>
          <w:szCs w:val="28"/>
        </w:rPr>
        <w:t xml:space="preserve">– </w:t>
      </w:r>
      <w:r w:rsidRPr="004A54AA">
        <w:rPr>
          <w:rFonts w:ascii="Times New Roman" w:hAnsi="Times New Roman" w:cs="Times New Roman"/>
          <w:sz w:val="28"/>
          <w:szCs w:val="28"/>
        </w:rPr>
        <w:t>11 человек,</w:t>
      </w:r>
      <w:r w:rsidRPr="004A54AA">
        <w:rPr>
          <w:rStyle w:val="FontStyle21"/>
          <w:rFonts w:cs="Times New Roman"/>
          <w:sz w:val="28"/>
          <w:szCs w:val="28"/>
        </w:rPr>
        <w:t xml:space="preserve"> ООО «Орхидея»  –  9  человека, ИП </w:t>
      </w:r>
      <w:proofErr w:type="spellStart"/>
      <w:r w:rsidRPr="004A54AA">
        <w:rPr>
          <w:rStyle w:val="FontStyle21"/>
          <w:rFonts w:cs="Times New Roman"/>
          <w:sz w:val="28"/>
          <w:szCs w:val="28"/>
        </w:rPr>
        <w:t>Здебский</w:t>
      </w:r>
      <w:proofErr w:type="spellEnd"/>
      <w:r w:rsidRPr="004A54AA">
        <w:rPr>
          <w:rStyle w:val="FontStyle21"/>
          <w:rFonts w:cs="Times New Roman"/>
          <w:sz w:val="28"/>
          <w:szCs w:val="28"/>
        </w:rPr>
        <w:t xml:space="preserve"> Д.Э.  –  4 человека</w:t>
      </w:r>
      <w:r w:rsidRPr="004A54AA">
        <w:rPr>
          <w:rFonts w:ascii="Times New Roman" w:hAnsi="Times New Roman" w:cs="Times New Roman"/>
          <w:sz w:val="28"/>
          <w:szCs w:val="28"/>
        </w:rPr>
        <w:t xml:space="preserve">,  ООО  «ЖКХ  п. 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Гончарка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» - 1 человек). 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трудоустроенных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 xml:space="preserve"> на рабочие места – 104 человека.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Учитывая познавательные интересы подростков к истории и культуре России, желание проверить на практике свои силы и возможности, в летний период 2018 года использованы 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 формы отдыха</w:t>
      </w:r>
      <w:r w:rsidRPr="004A54AA">
        <w:rPr>
          <w:rStyle w:val="FontStyle17"/>
          <w:sz w:val="28"/>
          <w:szCs w:val="28"/>
        </w:rPr>
        <w:t>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Style w:val="FontStyle17"/>
          <w:sz w:val="28"/>
          <w:szCs w:val="28"/>
        </w:rPr>
        <w:t>- однодневные и многодневные походы, сплавы</w:t>
      </w:r>
      <w:r w:rsidRPr="004A54AA">
        <w:rPr>
          <w:rFonts w:ascii="Times New Roman" w:hAnsi="Times New Roman" w:cs="Times New Roman"/>
          <w:sz w:val="28"/>
          <w:szCs w:val="28"/>
        </w:rPr>
        <w:t xml:space="preserve"> по рекам Белая, Юрюзань, Ай </w:t>
      </w:r>
      <w:r w:rsidRPr="004A54AA">
        <w:rPr>
          <w:rStyle w:val="FontStyle17"/>
          <w:sz w:val="28"/>
          <w:szCs w:val="28"/>
        </w:rPr>
        <w:t xml:space="preserve"> –  524 человека (2017 год - 789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lastRenderedPageBreak/>
        <w:t xml:space="preserve">- биологическая, географическая, экологическая 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 – полевые практики на территории города Троицка для учащихся 5, 6, 7, 10 классов МБОУ «Лицей № 13» - 120 человек (2017 год – 120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Style w:val="FontStyle17"/>
          <w:sz w:val="28"/>
          <w:szCs w:val="28"/>
        </w:rPr>
        <w:t>- поездки с познавательной целью за пределы Челябинской области, выехали 7 организованных групп детей в Абзаково, Санкт-Петербург, Махачкалу – 165  человек (2017 год - 96 человек).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Style w:val="FontStyle17"/>
          <w:sz w:val="28"/>
          <w:szCs w:val="28"/>
        </w:rPr>
        <w:t>Организовано участие обучающихся в областных слетах и фестивалях на базе палаточного лагеря, расположенного на озере Тургояк: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25 по 29 июня – в слёте военно-патриотических объединений; команда МБОУ СОШ № 39 «</w:t>
      </w:r>
      <w:proofErr w:type="spellStart"/>
      <w:r w:rsidRPr="004A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4A5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39» заняла второе место в «Командной стрельбе из пневматического оружия», третье место в «Юнармейском марш-броске» и получила бронзовые медали соревнований в общекомандном зачете (24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4A54AA">
        <w:rPr>
          <w:rStyle w:val="ac"/>
          <w:rFonts w:ascii="Times New Roman" w:hAnsi="Times New Roman"/>
          <w:b w:val="0"/>
          <w:sz w:val="28"/>
          <w:szCs w:val="28"/>
        </w:rPr>
        <w:t>- со 2 по 6 июля -  в военно-спортивном слёте скаутов; участвовала команда МБОУ «СОШ № 47»</w:t>
      </w:r>
      <w:r w:rsidRPr="004A54AA">
        <w:rPr>
          <w:rFonts w:ascii="Times New Roman" w:hAnsi="Times New Roman" w:cs="Times New Roman"/>
          <w:sz w:val="28"/>
          <w:szCs w:val="28"/>
        </w:rPr>
        <w:t xml:space="preserve"> </w:t>
      </w:r>
      <w:r w:rsidRPr="004A54AA">
        <w:rPr>
          <w:rStyle w:val="ac"/>
          <w:rFonts w:ascii="Times New Roman" w:hAnsi="Times New Roman"/>
          <w:b w:val="0"/>
          <w:sz w:val="28"/>
          <w:szCs w:val="28"/>
        </w:rPr>
        <w:t>(50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- с 23 по 27 июля - </w:t>
      </w:r>
      <w:r w:rsidRPr="004A5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слёте </w:t>
      </w:r>
      <w:r w:rsidRPr="004A54AA">
        <w:rPr>
          <w:rFonts w:ascii="Times New Roman" w:hAnsi="Times New Roman" w:cs="Times New Roman"/>
          <w:sz w:val="28"/>
          <w:szCs w:val="28"/>
        </w:rPr>
        <w:t>поисковых отрядов; отряд «Память» МБОУ «СОШ № 9» занял 1 место в дисциплине «Визитная карточка отряда», 2 место - «Идентификация предметов», 3 место - «Оружие, обмундирование Великой Отечественной войны» (11 человек);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  <w:shd w:val="clear" w:color="auto" w:fill="FFFFFF"/>
        </w:rPr>
        <w:t>- с 13 по 17 августа – в фестивале образовательных организаций регионального отделения Российского Движения Школьников; команда МБОУ СОШ №</w:t>
      </w:r>
      <w:r w:rsidRPr="004A54AA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39 награждена</w:t>
      </w:r>
      <w:r w:rsidRPr="004A54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54AA">
        <w:rPr>
          <w:rFonts w:ascii="Times New Roman" w:hAnsi="Times New Roman" w:cs="Times New Roman"/>
          <w:sz w:val="28"/>
          <w:szCs w:val="28"/>
        </w:rPr>
        <w:t>кубком за 1 место в Челябинской области и Уральском Федеральном округе по итогам Всероссийской акции «Сила РДШ» (12 человек).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Style w:val="ac"/>
          <w:rFonts w:ascii="Times New Roman" w:hAnsi="Times New Roman"/>
          <w:b w:val="0"/>
          <w:sz w:val="28"/>
          <w:szCs w:val="28"/>
        </w:rPr>
        <w:t>Летом 2018 года</w:t>
      </w:r>
      <w:r w:rsidRPr="004A54AA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4A54AA">
        <w:rPr>
          <w:rFonts w:ascii="Times New Roman" w:hAnsi="Times New Roman" w:cs="Times New Roman"/>
          <w:sz w:val="28"/>
          <w:szCs w:val="28"/>
        </w:rPr>
        <w:t xml:space="preserve">продолжена реализация муниципальных практик по организации на базе МАУ «Золотая Сопка» краткосрочных тематических смен. 28-29 августа состоялась Летняя школа лидерского мастерства. </w:t>
      </w:r>
      <w:r w:rsidRPr="004A54AA">
        <w:rPr>
          <w:rFonts w:ascii="Times New Roman" w:hAnsi="Times New Roman" w:cs="Times New Roman"/>
          <w:color w:val="000000"/>
          <w:sz w:val="28"/>
          <w:szCs w:val="28"/>
        </w:rPr>
        <w:t xml:space="preserve">В ней приняли участие 80 активистов из 13 школ города: лидеры школьного самоуправления, волонтёры, </w:t>
      </w:r>
      <w:proofErr w:type="spellStart"/>
      <w:r w:rsidRPr="004A54AA">
        <w:rPr>
          <w:rFonts w:ascii="Times New Roman" w:hAnsi="Times New Roman" w:cs="Times New Roman"/>
          <w:color w:val="000000"/>
          <w:sz w:val="28"/>
          <w:szCs w:val="28"/>
        </w:rPr>
        <w:t>юнкоры</w:t>
      </w:r>
      <w:proofErr w:type="spellEnd"/>
      <w:r w:rsidRPr="004A54AA">
        <w:rPr>
          <w:rFonts w:ascii="Times New Roman" w:hAnsi="Times New Roman" w:cs="Times New Roman"/>
          <w:color w:val="000000"/>
          <w:sz w:val="28"/>
          <w:szCs w:val="28"/>
        </w:rPr>
        <w:t xml:space="preserve"> школьных СМИ. </w:t>
      </w:r>
    </w:p>
    <w:p w:rsidR="004A54AA" w:rsidRPr="004A54AA" w:rsidRDefault="004A54AA" w:rsidP="004A54A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4A54AA">
        <w:rPr>
          <w:rFonts w:ascii="Times New Roman" w:hAnsi="Times New Roman"/>
          <w:sz w:val="28"/>
          <w:szCs w:val="28"/>
        </w:rPr>
        <w:t>Также 28-29 августа на базе МАУ «Золотая Сопка» состоялся городской форум военно-патриотических объединений «Патриот», в котором участвовали 40 человек из 4 школ города. Мероприятие проведено под руководством Управления по спорту, туризму и делам молодёжи.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содержательного досуга, оздоровления и развития детей, не занятых в организованных формах отдыха, с 1 июня 2018 года на протяжении всего лета организованы тематические мероприятия для детей на территориях жилых микрорайонов города, а также на территориях школ и учреждений дополнительного образования. В целях информирования жителей города планы мероприятий были опубликованы на сайте Управления образования Администрации города Троицка, а также представлены в тематическом выпуске «Вести образования» в газете «Вперёд». Всего состоялось 36 мероприятий с охватом более 6000 детей. 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AA">
        <w:rPr>
          <w:rFonts w:ascii="Times New Roman" w:hAnsi="Times New Roman" w:cs="Times New Roman"/>
          <w:sz w:val="28"/>
          <w:szCs w:val="28"/>
        </w:rPr>
        <w:t xml:space="preserve">В июле и августе  в  МАОУ «Гимназия № 23», МБОУ «СОШ № 6», МБОУ «СОШ № 7 им. В.И. Медведева», МБОУ «Лицей № 13», МБОУ «Лицей № 17» в рамках проекта «Каникулы с пользой!» проведены тренировочные </w:t>
      </w:r>
      <w:r w:rsidRPr="004A54AA">
        <w:rPr>
          <w:rFonts w:ascii="Times New Roman" w:hAnsi="Times New Roman" w:cs="Times New Roman"/>
          <w:sz w:val="28"/>
          <w:szCs w:val="28"/>
        </w:rPr>
        <w:lastRenderedPageBreak/>
        <w:t>занятия по  подготовке к всероссийской олимпиаде по истории, английскому языку, русскому языку, математике, информатике и ИКТ, в МБОУ «ООШ № 14» - практическое занятие по географическому ориентированию, в МБОУ «Лицей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 xml:space="preserve"> № 13» - экскурсия по историко-экологической тропе общей протяженностью около 1,5 км  с четырьмя экологическими и четырьмя историческими пунктами-остановками, среди которых: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«Свято-Троицкий собор», «Заводь», «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Меновый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 двор», «Родник», «Береговая экосистема», «Дизельный завод». 27 июля  в МБОУ «СОШ № 5 имени А.В. Гусака» с участием обучающихся и родителей 1-4 классов проведено обучающее мероприятие  «Зебра на каникулах» на знание правил дорожного движения. 10 августа состоялась экскурсия по историко-экологической тропе «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Клястицкое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 - на рубеже веков» для учащихся 5-6 классов, призеров школьного этапа Всероссийской олимпиады школьников по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 xml:space="preserve"> истории,  биологии. </w:t>
      </w:r>
    </w:p>
    <w:p w:rsidR="004A54AA" w:rsidRPr="004A54AA" w:rsidRDefault="004A54AA" w:rsidP="004A54AA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Кроме этого, в летний период около 9000 учащихся обще</w:t>
      </w:r>
      <w:r w:rsidRPr="004A54AA">
        <w:rPr>
          <w:rFonts w:ascii="Times New Roman" w:hAnsi="Times New Roman" w:cs="Times New Roman"/>
          <w:sz w:val="28"/>
          <w:szCs w:val="28"/>
        </w:rPr>
        <w:t>образовательных организаций приняли участие в городских праздниках.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Организация отдыха, оздоровления и занятости детей, состоящих на учете в органах внутренних дел - важное направление деятельности всех служб в летний период.</w:t>
      </w:r>
      <w:r w:rsidRPr="004A54AA">
        <w:rPr>
          <w:rStyle w:val="FontStyle17"/>
          <w:sz w:val="28"/>
          <w:szCs w:val="28"/>
        </w:rPr>
        <w:t xml:space="preserve"> </w:t>
      </w:r>
      <w:r w:rsidRPr="004A54AA">
        <w:rPr>
          <w:rStyle w:val="apple-converted-space"/>
          <w:rFonts w:ascii="Times New Roman" w:eastAsia="Arial Unicode MS" w:hAnsi="Times New Roman"/>
          <w:color w:val="000000"/>
          <w:sz w:val="28"/>
          <w:szCs w:val="28"/>
          <w:shd w:val="clear" w:color="auto" w:fill="FFFFFF"/>
        </w:rPr>
        <w:t xml:space="preserve">В общеобразовательных учреждениях города Троицка по состоянию на 31.08.2018 года состоят на учете в ОПДН МО МВД РФ «Троицкий»  25 подростков  </w:t>
      </w:r>
      <w:r w:rsidRPr="004A54AA">
        <w:rPr>
          <w:rFonts w:ascii="Times New Roman" w:hAnsi="Times New Roman" w:cs="Times New Roman"/>
          <w:sz w:val="28"/>
          <w:szCs w:val="28"/>
        </w:rPr>
        <w:t>(5 девочек, 20 мальчиков), из них 11 человек – выпускники 9-х и 11-х классов. Достигли возраста 14 лет 17 детей, не достигли – 8.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proofErr w:type="gramStart"/>
      <w:r w:rsidRPr="004A54AA">
        <w:rPr>
          <w:rFonts w:ascii="Times New Roman" w:hAnsi="Times New Roman" w:cs="Times New Roman"/>
          <w:sz w:val="28"/>
          <w:szCs w:val="28"/>
        </w:rPr>
        <w:t>В период с 01.06.2018 года по 31.08.2018 года на учет поставлено 12 человек; снято с учета - 21, из них: 1 - в июне помещен в ЦВСН г. Челябинска (Горин В.);    1 - в связи с вынесением судом постановления об отмене условного осуждения в виде ограничения свободы наказанием в виде лишения свободы (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Квач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 Д.);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 xml:space="preserve"> 3 -  достигли возраста совершеннолетия (Щербатов Д., Наумов  М., Глотов А.); 6  - снято по исправлению; 10 – выпускники, поступившие в ТТТ и 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ТАТк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>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Данная категория детей находилась на особом контроле, в результате: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1) отдохнули в лагерях дневного пребывания – 5 детей;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>2) оздоровились в санаториях Челябинской области по путевкам, предоставленным Управлением социальной защиты населения – 3 несовершеннолетних;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4A54AA">
        <w:rPr>
          <w:rStyle w:val="FontStyle21"/>
          <w:rFonts w:cs="Times New Roman"/>
          <w:sz w:val="28"/>
          <w:szCs w:val="28"/>
        </w:rPr>
        <w:t xml:space="preserve">3) трудоустроились через Центр занятости населения города Троицка в рамках реализации муниципальной программы </w:t>
      </w:r>
      <w:r w:rsidRPr="004A54AA">
        <w:rPr>
          <w:rStyle w:val="FontStyle17"/>
          <w:sz w:val="28"/>
          <w:szCs w:val="28"/>
        </w:rPr>
        <w:t xml:space="preserve">«Профилактика безнадзорности и правонарушений несовершеннолетних» </w:t>
      </w:r>
      <w:r w:rsidRPr="004A54AA">
        <w:rPr>
          <w:rFonts w:ascii="Times New Roman" w:hAnsi="Times New Roman" w:cs="Times New Roman"/>
          <w:sz w:val="28"/>
          <w:szCs w:val="28"/>
        </w:rPr>
        <w:t xml:space="preserve">– 16 </w:t>
      </w:r>
      <w:r w:rsidRPr="004A54AA">
        <w:rPr>
          <w:rStyle w:val="FontStyle17"/>
          <w:sz w:val="28"/>
          <w:szCs w:val="28"/>
        </w:rPr>
        <w:t xml:space="preserve"> несовершеннолетних.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В целях создания безопасных условий для отдыха, оздоровления и занятости  детей особое внимание уделено выполнению: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- санитарных норм при организации безопасного питьевого режима и питания;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- требований комплексной безопасности, профилактики детского травматизма, предотвращения несчастных случаев, педагогического и медицинского сопровождения при проведении всех мероприятий.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территориях всех детских оздоровительных учреждений в летний сезон проведены: 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 обработка территорий (</w:t>
      </w:r>
      <w:smartTag w:uri="urn:schemas-microsoft-com:office:smarttags" w:element="metricconverter">
        <w:smartTagPr>
          <w:attr w:name="ProductID" w:val="18 га"/>
        </w:smartTagPr>
        <w:r w:rsidRPr="004A54AA">
          <w:rPr>
            <w:rFonts w:ascii="Times New Roman" w:hAnsi="Times New Roman" w:cs="Times New Roman"/>
            <w:sz w:val="28"/>
            <w:szCs w:val="28"/>
          </w:rPr>
          <w:t>18 га</w:t>
        </w:r>
      </w:smartTag>
      <w:r w:rsidRPr="004A54AA">
        <w:rPr>
          <w:rFonts w:ascii="Times New Roman" w:hAnsi="Times New Roman" w:cs="Times New Roman"/>
          <w:sz w:val="28"/>
          <w:szCs w:val="28"/>
        </w:rPr>
        <w:t xml:space="preserve">); дезинсекционные и </w:t>
      </w:r>
      <w:proofErr w:type="spellStart"/>
      <w:r w:rsidRPr="004A54AA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4A54AA">
        <w:rPr>
          <w:rFonts w:ascii="Times New Roman" w:hAnsi="Times New Roman" w:cs="Times New Roman"/>
          <w:sz w:val="28"/>
          <w:szCs w:val="28"/>
        </w:rPr>
        <w:t xml:space="preserve"> мероприятия (</w:t>
      </w:r>
      <w:smartTag w:uri="urn:schemas-microsoft-com:office:smarttags" w:element="metricconverter">
        <w:smartTagPr>
          <w:attr w:name="ProductID" w:val="38631 м²"/>
        </w:smartTagPr>
        <w:r w:rsidRPr="004A54AA">
          <w:rPr>
            <w:rFonts w:ascii="Times New Roman" w:hAnsi="Times New Roman" w:cs="Times New Roman"/>
            <w:sz w:val="28"/>
            <w:szCs w:val="28"/>
          </w:rPr>
          <w:t>38631 м²</w:t>
        </w:r>
      </w:smartTag>
      <w:r w:rsidRPr="004A54AA">
        <w:rPr>
          <w:rFonts w:ascii="Times New Roman" w:hAnsi="Times New Roman" w:cs="Times New Roman"/>
          <w:sz w:val="28"/>
          <w:szCs w:val="28"/>
        </w:rPr>
        <w:t>).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Медицинское сопровождение в летний период осуществляли: в МАУ «Золотая Сопка» круглосуточно 4 медицинских работника по установленному графику (2 фельдшера, медсестра и врач); в лагерях дневного пребывания - медицинские работники, назначенные в рамках выполнения договоров, заключенных образовательными учреждениями с ГБУЗ  «Областная больница г. Троицк». В результате санитарно-эпидемиологическая обстановка характеризовалась стабильностью, инфекционных заболеваний и пищевых отравлений среди детей и персонала зарегистрировано не было. Случаев присасывания клещей на территории школ и МАУ «Золотая сопка» летом 2018 года не зарегистрировано.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 xml:space="preserve">Сотрудниками городских надзорных служб регулярно осуществлялся </w:t>
      </w:r>
      <w:proofErr w:type="gramStart"/>
      <w:r w:rsidRPr="004A5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4AA">
        <w:rPr>
          <w:rFonts w:ascii="Times New Roman" w:hAnsi="Times New Roman" w:cs="Times New Roman"/>
          <w:sz w:val="28"/>
          <w:szCs w:val="28"/>
        </w:rPr>
        <w:t xml:space="preserve"> состоянием пожарной безопасности, выполнением санитарно-гигиенических требований в учреждениях, осуществляющих организацию летнего отдыха детей. </w:t>
      </w:r>
    </w:p>
    <w:p w:rsidR="004A54AA" w:rsidRPr="004A54AA" w:rsidRDefault="004A54AA" w:rsidP="004A5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A">
        <w:rPr>
          <w:rFonts w:ascii="Times New Roman" w:hAnsi="Times New Roman" w:cs="Times New Roman"/>
          <w:sz w:val="28"/>
          <w:szCs w:val="28"/>
        </w:rPr>
        <w:t>Сотрудниками полиции в течение всего летнего периода проводились инструктажи с персоналом учреждений, комплексные обследования на предмет их антитеррористической безопасности. В ходе проведённых проверок («Действия при ЧС и террористическом акте, контрольно-пропускной режим) нарушений на предмет антитеррористической защищенности организаций системы общего образования не выявлено. В целях обеспечения безопасности  МАУ  «Золотая Сопка» был заключен договор с охранным предприятием ООО ОП «Пилигрим».</w:t>
      </w:r>
    </w:p>
    <w:p w:rsidR="004A54AA" w:rsidRPr="004A54AA" w:rsidRDefault="004A54AA" w:rsidP="004A54AA">
      <w:pPr>
        <w:pStyle w:val="2"/>
        <w:ind w:firstLine="709"/>
        <w:jc w:val="both"/>
        <w:rPr>
          <w:rStyle w:val="FontStyle21"/>
          <w:sz w:val="28"/>
          <w:szCs w:val="28"/>
        </w:rPr>
      </w:pPr>
      <w:r w:rsidRPr="004A54AA">
        <w:rPr>
          <w:rFonts w:ascii="Times New Roman" w:hAnsi="Times New Roman"/>
          <w:sz w:val="28"/>
          <w:szCs w:val="28"/>
        </w:rPr>
        <w:t>Проанализировав работу по организации и проведению летней оздоровительной кампании 2018 года, нужно отметить, что запланированные мероприятия были выполнены в полном объеме. В целом организованный летний отдых прошел в штатном режиме без чрезвычайных ситуаций, поставленные задачи выполнены.</w:t>
      </w:r>
    </w:p>
    <w:p w:rsidR="004A54AA" w:rsidRPr="009026E5" w:rsidRDefault="004A54AA" w:rsidP="004A54AA">
      <w:pPr>
        <w:spacing w:after="0" w:line="240" w:lineRule="auto"/>
        <w:jc w:val="both"/>
        <w:rPr>
          <w:rStyle w:val="FontStyle21"/>
          <w:rFonts w:cs="Times New Roman"/>
          <w:sz w:val="28"/>
          <w:szCs w:val="28"/>
        </w:rPr>
      </w:pPr>
    </w:p>
    <w:p w:rsidR="004A54AA" w:rsidRDefault="004A54AA" w:rsidP="004A54AA">
      <w:pPr>
        <w:spacing w:after="0" w:line="240" w:lineRule="auto"/>
        <w:jc w:val="both"/>
        <w:rPr>
          <w:rStyle w:val="FontStyle21"/>
          <w:rFonts w:cs="Times New Roman"/>
          <w:sz w:val="28"/>
          <w:szCs w:val="28"/>
        </w:rPr>
      </w:pPr>
    </w:p>
    <w:p w:rsidR="004A54AA" w:rsidRDefault="004A54AA" w:rsidP="004A54AA">
      <w:pPr>
        <w:spacing w:after="0" w:line="240" w:lineRule="auto"/>
        <w:jc w:val="both"/>
        <w:rPr>
          <w:rStyle w:val="FontStyle21"/>
          <w:rFonts w:cs="Times New Roman"/>
          <w:sz w:val="28"/>
          <w:szCs w:val="28"/>
        </w:rPr>
      </w:pPr>
    </w:p>
    <w:p w:rsidR="004A54AA" w:rsidRDefault="004A54AA" w:rsidP="004A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85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альник Управления образования</w:t>
      </w:r>
    </w:p>
    <w:p w:rsidR="004A54AA" w:rsidRDefault="004A54AA" w:rsidP="004A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Троицка                                                         О.А. Копылова</w:t>
      </w:r>
    </w:p>
    <w:p w:rsidR="004A54AA" w:rsidRDefault="004A54AA" w:rsidP="004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A54AA" w:rsidSect="006C7F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C4" w:rsidRDefault="007C47C4" w:rsidP="006E6FD1">
      <w:pPr>
        <w:spacing w:after="0" w:line="240" w:lineRule="auto"/>
      </w:pPr>
      <w:r>
        <w:separator/>
      </w:r>
    </w:p>
  </w:endnote>
  <w:endnote w:type="continuationSeparator" w:id="0">
    <w:p w:rsidR="007C47C4" w:rsidRDefault="007C47C4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C4" w:rsidRDefault="007C47C4" w:rsidP="006E6FD1">
      <w:pPr>
        <w:spacing w:after="0" w:line="240" w:lineRule="auto"/>
      </w:pPr>
      <w:r>
        <w:separator/>
      </w:r>
    </w:p>
  </w:footnote>
  <w:footnote w:type="continuationSeparator" w:id="0">
    <w:p w:rsidR="007C47C4" w:rsidRDefault="007C47C4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1C56"/>
    <w:rsid w:val="000039C0"/>
    <w:rsid w:val="00015A37"/>
    <w:rsid w:val="00016EA7"/>
    <w:rsid w:val="00021E37"/>
    <w:rsid w:val="00024FEA"/>
    <w:rsid w:val="00040248"/>
    <w:rsid w:val="00080D2F"/>
    <w:rsid w:val="000B4DEF"/>
    <w:rsid w:val="000B64E6"/>
    <w:rsid w:val="000F035F"/>
    <w:rsid w:val="000F5085"/>
    <w:rsid w:val="00102FD9"/>
    <w:rsid w:val="00105F13"/>
    <w:rsid w:val="00117C11"/>
    <w:rsid w:val="001239C7"/>
    <w:rsid w:val="00125A3F"/>
    <w:rsid w:val="00130361"/>
    <w:rsid w:val="00134AAB"/>
    <w:rsid w:val="00143CD8"/>
    <w:rsid w:val="00147084"/>
    <w:rsid w:val="00162769"/>
    <w:rsid w:val="00164069"/>
    <w:rsid w:val="00164D70"/>
    <w:rsid w:val="001818E8"/>
    <w:rsid w:val="001E1D92"/>
    <w:rsid w:val="001F11D6"/>
    <w:rsid w:val="001F3983"/>
    <w:rsid w:val="001F7D52"/>
    <w:rsid w:val="00202BC7"/>
    <w:rsid w:val="00205040"/>
    <w:rsid w:val="00210186"/>
    <w:rsid w:val="00211B93"/>
    <w:rsid w:val="002139DD"/>
    <w:rsid w:val="002409E1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C7DBA"/>
    <w:rsid w:val="002D00D1"/>
    <w:rsid w:val="002D52EC"/>
    <w:rsid w:val="002E1D79"/>
    <w:rsid w:val="002F27FD"/>
    <w:rsid w:val="002F3EAA"/>
    <w:rsid w:val="00312EAF"/>
    <w:rsid w:val="00321F1F"/>
    <w:rsid w:val="00332335"/>
    <w:rsid w:val="00337759"/>
    <w:rsid w:val="00340FB0"/>
    <w:rsid w:val="003528E8"/>
    <w:rsid w:val="00360CE5"/>
    <w:rsid w:val="00371F87"/>
    <w:rsid w:val="00374304"/>
    <w:rsid w:val="00374951"/>
    <w:rsid w:val="00374A3D"/>
    <w:rsid w:val="0038294C"/>
    <w:rsid w:val="00396D27"/>
    <w:rsid w:val="003A032A"/>
    <w:rsid w:val="003A0763"/>
    <w:rsid w:val="003A0900"/>
    <w:rsid w:val="003D2065"/>
    <w:rsid w:val="003D5EAE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41D82"/>
    <w:rsid w:val="00462043"/>
    <w:rsid w:val="00474A44"/>
    <w:rsid w:val="00477ACE"/>
    <w:rsid w:val="00494A95"/>
    <w:rsid w:val="004A282F"/>
    <w:rsid w:val="004A54AA"/>
    <w:rsid w:val="004A7F60"/>
    <w:rsid w:val="004C59D4"/>
    <w:rsid w:val="004D2ABB"/>
    <w:rsid w:val="004E18DB"/>
    <w:rsid w:val="004E2006"/>
    <w:rsid w:val="004E6C10"/>
    <w:rsid w:val="005021F2"/>
    <w:rsid w:val="0052067C"/>
    <w:rsid w:val="0052152E"/>
    <w:rsid w:val="00534AE1"/>
    <w:rsid w:val="00560329"/>
    <w:rsid w:val="005615FF"/>
    <w:rsid w:val="00567537"/>
    <w:rsid w:val="005701B5"/>
    <w:rsid w:val="00573956"/>
    <w:rsid w:val="0057545E"/>
    <w:rsid w:val="00577FE4"/>
    <w:rsid w:val="00583506"/>
    <w:rsid w:val="00585649"/>
    <w:rsid w:val="005A3953"/>
    <w:rsid w:val="005B4673"/>
    <w:rsid w:val="005B52C4"/>
    <w:rsid w:val="005B72AF"/>
    <w:rsid w:val="005B7FD3"/>
    <w:rsid w:val="005C4B0F"/>
    <w:rsid w:val="005D5A8B"/>
    <w:rsid w:val="005F032E"/>
    <w:rsid w:val="00602204"/>
    <w:rsid w:val="006206E6"/>
    <w:rsid w:val="00621319"/>
    <w:rsid w:val="00623098"/>
    <w:rsid w:val="00630B17"/>
    <w:rsid w:val="00630FA4"/>
    <w:rsid w:val="00632EA1"/>
    <w:rsid w:val="00635F73"/>
    <w:rsid w:val="00641548"/>
    <w:rsid w:val="006435FD"/>
    <w:rsid w:val="00652E07"/>
    <w:rsid w:val="006535FA"/>
    <w:rsid w:val="00654652"/>
    <w:rsid w:val="006560DC"/>
    <w:rsid w:val="006577D2"/>
    <w:rsid w:val="006778A1"/>
    <w:rsid w:val="006814C2"/>
    <w:rsid w:val="00682B11"/>
    <w:rsid w:val="00682C80"/>
    <w:rsid w:val="00683193"/>
    <w:rsid w:val="0068554C"/>
    <w:rsid w:val="006929E7"/>
    <w:rsid w:val="00695454"/>
    <w:rsid w:val="006C0933"/>
    <w:rsid w:val="006C1F5D"/>
    <w:rsid w:val="006C3721"/>
    <w:rsid w:val="006C7FC6"/>
    <w:rsid w:val="006E2829"/>
    <w:rsid w:val="006E6FD1"/>
    <w:rsid w:val="00707BFB"/>
    <w:rsid w:val="00714F23"/>
    <w:rsid w:val="00721445"/>
    <w:rsid w:val="00731B9D"/>
    <w:rsid w:val="00733F87"/>
    <w:rsid w:val="00735627"/>
    <w:rsid w:val="0074678D"/>
    <w:rsid w:val="00756F43"/>
    <w:rsid w:val="00774A02"/>
    <w:rsid w:val="00784416"/>
    <w:rsid w:val="0079168B"/>
    <w:rsid w:val="007A02F7"/>
    <w:rsid w:val="007A3FC5"/>
    <w:rsid w:val="007B1C4C"/>
    <w:rsid w:val="007C47C4"/>
    <w:rsid w:val="007D63AB"/>
    <w:rsid w:val="007E4EAB"/>
    <w:rsid w:val="007F5F27"/>
    <w:rsid w:val="007F6C7D"/>
    <w:rsid w:val="00806CD1"/>
    <w:rsid w:val="00811663"/>
    <w:rsid w:val="00831EB2"/>
    <w:rsid w:val="00832BC4"/>
    <w:rsid w:val="0083390D"/>
    <w:rsid w:val="00843375"/>
    <w:rsid w:val="00852195"/>
    <w:rsid w:val="00857E07"/>
    <w:rsid w:val="0087370E"/>
    <w:rsid w:val="008765BD"/>
    <w:rsid w:val="00881FC2"/>
    <w:rsid w:val="00885C5A"/>
    <w:rsid w:val="00893BEE"/>
    <w:rsid w:val="008C4D8A"/>
    <w:rsid w:val="008C634A"/>
    <w:rsid w:val="008D4D62"/>
    <w:rsid w:val="008D54F9"/>
    <w:rsid w:val="0091689C"/>
    <w:rsid w:val="009305DF"/>
    <w:rsid w:val="00945AA0"/>
    <w:rsid w:val="009514CF"/>
    <w:rsid w:val="009610A2"/>
    <w:rsid w:val="009640A7"/>
    <w:rsid w:val="00981597"/>
    <w:rsid w:val="00983375"/>
    <w:rsid w:val="0099471E"/>
    <w:rsid w:val="009A43F6"/>
    <w:rsid w:val="009A5F7C"/>
    <w:rsid w:val="009B27E9"/>
    <w:rsid w:val="009B7B35"/>
    <w:rsid w:val="009C4B2A"/>
    <w:rsid w:val="009C5EDA"/>
    <w:rsid w:val="009D248B"/>
    <w:rsid w:val="009D2F6D"/>
    <w:rsid w:val="009D64D1"/>
    <w:rsid w:val="009E79C4"/>
    <w:rsid w:val="009F71CF"/>
    <w:rsid w:val="00A02F0A"/>
    <w:rsid w:val="00A13351"/>
    <w:rsid w:val="00A26E21"/>
    <w:rsid w:val="00A3239F"/>
    <w:rsid w:val="00A44182"/>
    <w:rsid w:val="00A46476"/>
    <w:rsid w:val="00A65293"/>
    <w:rsid w:val="00A66D82"/>
    <w:rsid w:val="00A66F47"/>
    <w:rsid w:val="00A726F2"/>
    <w:rsid w:val="00A86210"/>
    <w:rsid w:val="00AA09CE"/>
    <w:rsid w:val="00AA1D34"/>
    <w:rsid w:val="00AB6EC8"/>
    <w:rsid w:val="00AC1D13"/>
    <w:rsid w:val="00AD75D3"/>
    <w:rsid w:val="00AE7C0A"/>
    <w:rsid w:val="00B11A2B"/>
    <w:rsid w:val="00B152B7"/>
    <w:rsid w:val="00B42C6B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B76EA"/>
    <w:rsid w:val="00BC58FF"/>
    <w:rsid w:val="00BD63B1"/>
    <w:rsid w:val="00BE4CC0"/>
    <w:rsid w:val="00C01F90"/>
    <w:rsid w:val="00C059A4"/>
    <w:rsid w:val="00C05C94"/>
    <w:rsid w:val="00C0659E"/>
    <w:rsid w:val="00C477D4"/>
    <w:rsid w:val="00C605D3"/>
    <w:rsid w:val="00C626B7"/>
    <w:rsid w:val="00C62BAB"/>
    <w:rsid w:val="00C66AD5"/>
    <w:rsid w:val="00C70029"/>
    <w:rsid w:val="00C8237B"/>
    <w:rsid w:val="00CA6065"/>
    <w:rsid w:val="00CB0F07"/>
    <w:rsid w:val="00CC3E04"/>
    <w:rsid w:val="00CE7751"/>
    <w:rsid w:val="00D006C1"/>
    <w:rsid w:val="00D00B62"/>
    <w:rsid w:val="00D00F01"/>
    <w:rsid w:val="00D12DAC"/>
    <w:rsid w:val="00D21204"/>
    <w:rsid w:val="00D2122D"/>
    <w:rsid w:val="00D24312"/>
    <w:rsid w:val="00D35DB8"/>
    <w:rsid w:val="00D45491"/>
    <w:rsid w:val="00D464F7"/>
    <w:rsid w:val="00D50281"/>
    <w:rsid w:val="00D57F65"/>
    <w:rsid w:val="00D61299"/>
    <w:rsid w:val="00D66689"/>
    <w:rsid w:val="00D70F5C"/>
    <w:rsid w:val="00D71301"/>
    <w:rsid w:val="00D77B1C"/>
    <w:rsid w:val="00D813E1"/>
    <w:rsid w:val="00D82AEA"/>
    <w:rsid w:val="00D8451E"/>
    <w:rsid w:val="00D84E21"/>
    <w:rsid w:val="00D9287E"/>
    <w:rsid w:val="00D93391"/>
    <w:rsid w:val="00D936FF"/>
    <w:rsid w:val="00D96863"/>
    <w:rsid w:val="00DA0CEE"/>
    <w:rsid w:val="00DA0EAF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157FC"/>
    <w:rsid w:val="00E2307D"/>
    <w:rsid w:val="00E44F31"/>
    <w:rsid w:val="00E5103B"/>
    <w:rsid w:val="00E621BF"/>
    <w:rsid w:val="00E7383B"/>
    <w:rsid w:val="00E74AA6"/>
    <w:rsid w:val="00E84FCB"/>
    <w:rsid w:val="00E939B9"/>
    <w:rsid w:val="00E9460C"/>
    <w:rsid w:val="00E97FD6"/>
    <w:rsid w:val="00EA325E"/>
    <w:rsid w:val="00EB6A37"/>
    <w:rsid w:val="00EC6DA3"/>
    <w:rsid w:val="00ED0C91"/>
    <w:rsid w:val="00ED6D01"/>
    <w:rsid w:val="00ED6E36"/>
    <w:rsid w:val="00ED715E"/>
    <w:rsid w:val="00EF0153"/>
    <w:rsid w:val="00F00198"/>
    <w:rsid w:val="00F3249D"/>
    <w:rsid w:val="00F3784F"/>
    <w:rsid w:val="00F40EB4"/>
    <w:rsid w:val="00F50552"/>
    <w:rsid w:val="00F50EA5"/>
    <w:rsid w:val="00F51922"/>
    <w:rsid w:val="00F61771"/>
    <w:rsid w:val="00F67A9E"/>
    <w:rsid w:val="00F77884"/>
    <w:rsid w:val="00F81C7B"/>
    <w:rsid w:val="00F83A7F"/>
    <w:rsid w:val="00F86235"/>
    <w:rsid w:val="00F93868"/>
    <w:rsid w:val="00FA14A1"/>
    <w:rsid w:val="00FB0083"/>
    <w:rsid w:val="00FD2F24"/>
    <w:rsid w:val="00FE01BE"/>
    <w:rsid w:val="00FE08CC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54AA"/>
    <w:rPr>
      <w:rFonts w:cs="Times New Roman"/>
    </w:rPr>
  </w:style>
  <w:style w:type="character" w:customStyle="1" w:styleId="NoSpacingChar">
    <w:name w:val="No Spacing Char"/>
    <w:basedOn w:val="a0"/>
    <w:link w:val="11"/>
    <w:uiPriority w:val="99"/>
    <w:locked/>
    <w:rsid w:val="004A54AA"/>
    <w:rPr>
      <w:rFonts w:cs="Calibri"/>
    </w:rPr>
  </w:style>
  <w:style w:type="paragraph" w:customStyle="1" w:styleId="11">
    <w:name w:val="Без интервала11"/>
    <w:link w:val="NoSpacingChar"/>
    <w:uiPriority w:val="99"/>
    <w:rsid w:val="004A54AA"/>
    <w:pPr>
      <w:spacing w:after="0" w:line="240" w:lineRule="auto"/>
    </w:pPr>
    <w:rPr>
      <w:rFonts w:cs="Calibri"/>
    </w:rPr>
  </w:style>
  <w:style w:type="paragraph" w:customStyle="1" w:styleId="3">
    <w:name w:val="Без интервала3"/>
    <w:uiPriority w:val="99"/>
    <w:rsid w:val="004A54A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FontStyle17">
    <w:name w:val="Font Style17"/>
    <w:basedOn w:val="a0"/>
    <w:uiPriority w:val="99"/>
    <w:rsid w:val="004A54A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A54AA"/>
    <w:rPr>
      <w:rFonts w:ascii="Times New Roman" w:hAnsi="Times New Roman"/>
      <w:sz w:val="26"/>
    </w:rPr>
  </w:style>
  <w:style w:type="paragraph" w:customStyle="1" w:styleId="2">
    <w:name w:val="Без интервала2"/>
    <w:uiPriority w:val="99"/>
    <w:rsid w:val="004A54A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c">
    <w:name w:val="Strong"/>
    <w:basedOn w:val="a0"/>
    <w:uiPriority w:val="99"/>
    <w:qFormat/>
    <w:rsid w:val="004A54A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4AF8-14C7-4D62-B236-4D23E40C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8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Надежда</cp:lastModifiedBy>
  <cp:revision>423</cp:revision>
  <cp:lastPrinted>2018-09-05T05:51:00Z</cp:lastPrinted>
  <dcterms:created xsi:type="dcterms:W3CDTF">2016-03-14T06:53:00Z</dcterms:created>
  <dcterms:modified xsi:type="dcterms:W3CDTF">2018-10-04T04:55:00Z</dcterms:modified>
</cp:coreProperties>
</file>