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CB" w:rsidRDefault="001537CB" w:rsidP="001537CB">
      <w:pPr>
        <w:framePr w:h="1239" w:hRule="exact" w:hSpace="180" w:wrap="around" w:vAnchor="text" w:hAnchor="page" w:x="5701" w:y="1"/>
        <w:jc w:val="center"/>
      </w:pPr>
      <w:r>
        <w:rPr>
          <w:noProof/>
        </w:rPr>
        <w:drawing>
          <wp:inline distT="0" distB="0" distL="0" distR="0">
            <wp:extent cx="676275" cy="7905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CB" w:rsidRDefault="00EF68B0" w:rsidP="00E74AA6">
      <w:pPr>
        <w:spacing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</w:rPr>
        <w:pict>
          <v:rect id="_x0000_s1027" style="position:absolute;left:0;text-align:left;margin-left:406.1pt;margin-top:-8.7pt;width:88.5pt;height:34.5pt;z-index:251658240" strokecolor="white">
            <v:textbox style="mso-next-textbox:#_x0000_s1027">
              <w:txbxContent>
                <w:p w:rsidR="00E74AA6" w:rsidRPr="00284493" w:rsidRDefault="00E74AA6" w:rsidP="00D713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E74AA6" w:rsidRPr="00E74AA6" w:rsidRDefault="00E74AA6" w:rsidP="00E74AA6">
      <w:pPr>
        <w:spacing w:line="240" w:lineRule="auto"/>
        <w:jc w:val="center"/>
        <w:rPr>
          <w:rFonts w:ascii="Times New Roman" w:hAnsi="Times New Roman" w:cs="Times New Roman"/>
          <w:sz w:val="40"/>
        </w:rPr>
      </w:pPr>
    </w:p>
    <w:p w:rsidR="00E74AA6" w:rsidRPr="0018394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83946">
        <w:rPr>
          <w:rFonts w:ascii="Times New Roman" w:hAnsi="Times New Roman" w:cs="Times New Roman"/>
          <w:sz w:val="32"/>
          <w:szCs w:val="28"/>
        </w:rPr>
        <w:t>Собрание депутатов города Троицка</w:t>
      </w:r>
    </w:p>
    <w:p w:rsidR="00E74AA6" w:rsidRPr="0018394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83946">
        <w:rPr>
          <w:rFonts w:ascii="Times New Roman" w:hAnsi="Times New Roman" w:cs="Times New Roman"/>
          <w:sz w:val="32"/>
          <w:szCs w:val="28"/>
        </w:rPr>
        <w:t>Челябинской области</w:t>
      </w:r>
    </w:p>
    <w:p w:rsidR="00E74AA6" w:rsidRPr="00E74AA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Пятый созыв</w:t>
      </w:r>
    </w:p>
    <w:p w:rsidR="00E74AA6" w:rsidRDefault="00DB1B95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Шестьдесят первое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 заседание</w:t>
      </w:r>
    </w:p>
    <w:p w:rsidR="00567537" w:rsidRPr="00E74AA6" w:rsidRDefault="00567537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567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4AA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74AA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74AA6" w:rsidRDefault="00E74AA6" w:rsidP="0056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37" w:rsidRPr="00E74AA6" w:rsidRDefault="00567537" w:rsidP="0056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284493" w:rsidP="00FA14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139DD">
        <w:rPr>
          <w:rFonts w:ascii="Times New Roman" w:hAnsi="Times New Roman" w:cs="Times New Roman"/>
          <w:sz w:val="28"/>
          <w:szCs w:val="28"/>
        </w:rPr>
        <w:t xml:space="preserve"> </w:t>
      </w:r>
      <w:r w:rsidR="00BB76E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B1B95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2067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DB1B9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 № </w:t>
      </w:r>
      <w:r w:rsidR="00B36E3A">
        <w:rPr>
          <w:rFonts w:ascii="Times New Roman" w:hAnsi="Times New Roman" w:cs="Times New Roman"/>
          <w:sz w:val="28"/>
          <w:szCs w:val="28"/>
          <w:u w:val="single"/>
        </w:rPr>
        <w:t>116</w:t>
      </w:r>
    </w:p>
    <w:p w:rsidR="00E74AA6" w:rsidRPr="00E74AA6" w:rsidRDefault="00183946" w:rsidP="00FA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39DD">
        <w:rPr>
          <w:rFonts w:ascii="Times New Roman" w:hAnsi="Times New Roman" w:cs="Times New Roman"/>
          <w:sz w:val="28"/>
          <w:szCs w:val="28"/>
        </w:rPr>
        <w:t xml:space="preserve">  </w:t>
      </w:r>
      <w:r w:rsidR="00BB76EA">
        <w:rPr>
          <w:rFonts w:ascii="Times New Roman" w:hAnsi="Times New Roman" w:cs="Times New Roman"/>
          <w:sz w:val="28"/>
          <w:szCs w:val="28"/>
        </w:rPr>
        <w:t xml:space="preserve"> </w:t>
      </w:r>
      <w:r w:rsidR="00E74AA6" w:rsidRPr="00E74AA6">
        <w:rPr>
          <w:rFonts w:ascii="Times New Roman" w:hAnsi="Times New Roman" w:cs="Times New Roman"/>
          <w:sz w:val="28"/>
          <w:szCs w:val="28"/>
        </w:rPr>
        <w:t>г. Троицк</w:t>
      </w:r>
    </w:p>
    <w:p w:rsidR="00FA14A1" w:rsidRDefault="00FA14A1" w:rsidP="00EC6DA3">
      <w:pPr>
        <w:pStyle w:val="ConsPlusTitle"/>
        <w:ind w:right="56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A6" w:rsidRPr="00E74AA6" w:rsidRDefault="00623098" w:rsidP="00183946">
      <w:pPr>
        <w:pStyle w:val="ConsPlusTitle"/>
        <w:ind w:right="52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3098">
        <w:rPr>
          <w:rFonts w:ascii="Times New Roman" w:hAnsi="Times New Roman" w:cs="Times New Roman"/>
          <w:b w:val="0"/>
          <w:sz w:val="28"/>
          <w:szCs w:val="28"/>
        </w:rPr>
        <w:t>Об информации об итогах летней оздоровительной 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23098">
        <w:rPr>
          <w:rFonts w:ascii="Times New Roman" w:hAnsi="Times New Roman" w:cs="Times New Roman"/>
          <w:b w:val="0"/>
          <w:sz w:val="28"/>
          <w:szCs w:val="28"/>
        </w:rPr>
        <w:t xml:space="preserve">мпании для детей и </w:t>
      </w:r>
      <w:r w:rsidR="00D96863" w:rsidRPr="00D96863">
        <w:rPr>
          <w:rFonts w:ascii="Times New Roman" w:hAnsi="Times New Roman" w:cs="Times New Roman"/>
          <w:b w:val="0"/>
          <w:sz w:val="28"/>
          <w:szCs w:val="28"/>
        </w:rPr>
        <w:t>подростков города Троицка в 201</w:t>
      </w:r>
      <w:r w:rsidR="00DB1B95">
        <w:rPr>
          <w:rFonts w:ascii="Times New Roman" w:hAnsi="Times New Roman" w:cs="Times New Roman"/>
          <w:b w:val="0"/>
          <w:sz w:val="28"/>
          <w:szCs w:val="28"/>
        </w:rPr>
        <w:t>9</w:t>
      </w:r>
      <w:r w:rsidR="00D96863" w:rsidRPr="00D96863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E74AA6" w:rsidRDefault="00E74AA6" w:rsidP="002D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87E" w:rsidRPr="00E74AA6" w:rsidRDefault="00D9287E" w:rsidP="002D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627" w:rsidRDefault="00E74AA6" w:rsidP="002D0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6F2DDA" w:rsidRPr="006F2DDA">
        <w:rPr>
          <w:rFonts w:ascii="Times New Roman" w:hAnsi="Times New Roman" w:cs="Times New Roman"/>
          <w:sz w:val="28"/>
          <w:szCs w:val="28"/>
        </w:rPr>
        <w:t>директор</w:t>
      </w:r>
      <w:r w:rsidR="006F2DDA">
        <w:rPr>
          <w:rFonts w:ascii="Times New Roman" w:hAnsi="Times New Roman" w:cs="Times New Roman"/>
          <w:sz w:val="28"/>
          <w:szCs w:val="28"/>
        </w:rPr>
        <w:t>а</w:t>
      </w:r>
      <w:r w:rsidR="006F2DDA" w:rsidRPr="006F2DDA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«Центр сопровождения деятельности образовательных учреждений»</w:t>
      </w:r>
      <w:r w:rsidR="00623098">
        <w:rPr>
          <w:rFonts w:ascii="Times New Roman" w:hAnsi="Times New Roman" w:cs="Times New Roman"/>
          <w:sz w:val="28"/>
          <w:szCs w:val="28"/>
        </w:rPr>
        <w:t xml:space="preserve"> </w:t>
      </w:r>
      <w:r w:rsidR="006F2DDA">
        <w:rPr>
          <w:rFonts w:ascii="Times New Roman" w:hAnsi="Times New Roman" w:cs="Times New Roman"/>
          <w:sz w:val="28"/>
          <w:szCs w:val="28"/>
        </w:rPr>
        <w:t xml:space="preserve">                   Егоровой</w:t>
      </w:r>
      <w:r w:rsidR="006F2DDA" w:rsidRPr="006F2DDA">
        <w:rPr>
          <w:rFonts w:ascii="Times New Roman" w:hAnsi="Times New Roman" w:cs="Times New Roman"/>
          <w:sz w:val="28"/>
          <w:szCs w:val="28"/>
        </w:rPr>
        <w:t xml:space="preserve"> С</w:t>
      </w:r>
      <w:r w:rsidR="006F2DDA">
        <w:rPr>
          <w:rFonts w:ascii="Times New Roman" w:hAnsi="Times New Roman" w:cs="Times New Roman"/>
          <w:sz w:val="28"/>
          <w:szCs w:val="28"/>
        </w:rPr>
        <w:t>.</w:t>
      </w:r>
      <w:r w:rsidR="006F2DDA" w:rsidRPr="006F2DDA">
        <w:rPr>
          <w:rFonts w:ascii="Times New Roman" w:hAnsi="Times New Roman" w:cs="Times New Roman"/>
          <w:sz w:val="28"/>
          <w:szCs w:val="28"/>
        </w:rPr>
        <w:t>Н</w:t>
      </w:r>
      <w:r w:rsidR="00623098">
        <w:rPr>
          <w:rFonts w:ascii="Times New Roman" w:hAnsi="Times New Roman" w:cs="Times New Roman"/>
          <w:sz w:val="28"/>
          <w:szCs w:val="28"/>
        </w:rPr>
        <w:t>.</w:t>
      </w:r>
      <w:r w:rsidRPr="00E74AA6">
        <w:rPr>
          <w:rFonts w:ascii="Times New Roman" w:hAnsi="Times New Roman" w:cs="Times New Roman"/>
          <w:sz w:val="28"/>
          <w:szCs w:val="28"/>
        </w:rPr>
        <w:t xml:space="preserve"> </w:t>
      </w:r>
      <w:r w:rsidR="00623098" w:rsidRPr="00623098">
        <w:rPr>
          <w:rFonts w:ascii="Times New Roman" w:hAnsi="Times New Roman" w:cs="Times New Roman"/>
          <w:sz w:val="28"/>
          <w:szCs w:val="28"/>
        </w:rPr>
        <w:t xml:space="preserve">об итогах летней оздоровительной кампании для детей и </w:t>
      </w:r>
      <w:r w:rsidR="00D96863" w:rsidRPr="00D96863">
        <w:rPr>
          <w:rFonts w:ascii="Times New Roman" w:hAnsi="Times New Roman" w:cs="Times New Roman"/>
          <w:sz w:val="28"/>
          <w:szCs w:val="28"/>
        </w:rPr>
        <w:t>подростков города Троицка в 201</w:t>
      </w:r>
      <w:r w:rsidR="00DB1B95">
        <w:rPr>
          <w:rFonts w:ascii="Times New Roman" w:hAnsi="Times New Roman" w:cs="Times New Roman"/>
          <w:sz w:val="28"/>
          <w:szCs w:val="28"/>
        </w:rPr>
        <w:t>9</w:t>
      </w:r>
      <w:r w:rsidR="00D96863" w:rsidRPr="00D96863">
        <w:rPr>
          <w:rFonts w:ascii="Times New Roman" w:hAnsi="Times New Roman" w:cs="Times New Roman"/>
          <w:sz w:val="28"/>
          <w:szCs w:val="28"/>
        </w:rPr>
        <w:t xml:space="preserve"> году</w:t>
      </w:r>
      <w:r w:rsidR="0060602E">
        <w:rPr>
          <w:rFonts w:ascii="Times New Roman" w:hAnsi="Times New Roman" w:cs="Times New Roman"/>
          <w:sz w:val="28"/>
          <w:szCs w:val="28"/>
        </w:rPr>
        <w:t>,</w:t>
      </w:r>
      <w:r w:rsidRPr="00E74AA6">
        <w:rPr>
          <w:rFonts w:ascii="Times New Roman" w:hAnsi="Times New Roman" w:cs="Times New Roman"/>
          <w:sz w:val="28"/>
          <w:szCs w:val="28"/>
        </w:rPr>
        <w:t xml:space="preserve"> Со</w:t>
      </w:r>
      <w:r w:rsidR="00735627">
        <w:rPr>
          <w:rFonts w:ascii="Times New Roman" w:hAnsi="Times New Roman" w:cs="Times New Roman"/>
          <w:sz w:val="28"/>
          <w:szCs w:val="28"/>
        </w:rPr>
        <w:t>брание депутатов города Троицка</w:t>
      </w:r>
    </w:p>
    <w:p w:rsidR="00EC6DA3" w:rsidRDefault="00E74AA6" w:rsidP="0073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РЕШАЕТ:</w:t>
      </w:r>
    </w:p>
    <w:p w:rsidR="00E74AA6" w:rsidRPr="00E74AA6" w:rsidRDefault="00E74AA6" w:rsidP="00EC6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F2DDA" w:rsidRPr="006F2DDA">
        <w:rPr>
          <w:rFonts w:ascii="Times New Roman" w:hAnsi="Times New Roman" w:cs="Times New Roman"/>
          <w:sz w:val="28"/>
          <w:szCs w:val="28"/>
        </w:rPr>
        <w:t>директора муниципального казенного учреждения «Центр сопровождения деятельности образовательных учреждений» Егоровой С.Н.</w:t>
      </w:r>
      <w:r w:rsidR="00623098" w:rsidRPr="00623098">
        <w:rPr>
          <w:rFonts w:ascii="Times New Roman" w:hAnsi="Times New Roman" w:cs="Times New Roman"/>
          <w:sz w:val="28"/>
          <w:szCs w:val="28"/>
        </w:rPr>
        <w:t xml:space="preserve"> об итогах летней оздоровительной кампании для детей и </w:t>
      </w:r>
      <w:r w:rsidR="00735627" w:rsidRPr="00735627">
        <w:rPr>
          <w:rFonts w:ascii="Times New Roman" w:hAnsi="Times New Roman" w:cs="Times New Roman"/>
          <w:sz w:val="28"/>
          <w:szCs w:val="28"/>
        </w:rPr>
        <w:t>подростков города Троицка в 201</w:t>
      </w:r>
      <w:r w:rsidR="00DB1B95">
        <w:rPr>
          <w:rFonts w:ascii="Times New Roman" w:hAnsi="Times New Roman" w:cs="Times New Roman"/>
          <w:sz w:val="28"/>
          <w:szCs w:val="28"/>
        </w:rPr>
        <w:t>9</w:t>
      </w:r>
      <w:r w:rsidR="00735627" w:rsidRPr="00735627">
        <w:rPr>
          <w:rFonts w:ascii="Times New Roman" w:hAnsi="Times New Roman" w:cs="Times New Roman"/>
          <w:sz w:val="28"/>
          <w:szCs w:val="28"/>
        </w:rPr>
        <w:t xml:space="preserve"> году</w:t>
      </w:r>
      <w:r w:rsidR="00534AE1">
        <w:rPr>
          <w:rFonts w:ascii="Times New Roman" w:hAnsi="Times New Roman" w:cs="Times New Roman"/>
          <w:sz w:val="28"/>
          <w:szCs w:val="28"/>
        </w:rPr>
        <w:t xml:space="preserve"> </w:t>
      </w:r>
      <w:r w:rsidRPr="00E74AA6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:rsidR="00E74AA6" w:rsidRPr="00E74AA6" w:rsidRDefault="00E74AA6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Default="00E74AA6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627" w:rsidRPr="00E74AA6" w:rsidRDefault="00735627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EC6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E74AA6" w:rsidRDefault="00E74AA6" w:rsidP="00534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211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E74AA6">
        <w:rPr>
          <w:rFonts w:ascii="Times New Roman" w:hAnsi="Times New Roman" w:cs="Times New Roman"/>
          <w:sz w:val="28"/>
          <w:szCs w:val="28"/>
        </w:rPr>
        <w:t>В.Ю. Чухнин</w:t>
      </w:r>
    </w:p>
    <w:p w:rsidR="00EC6DA3" w:rsidRDefault="00EC6DA3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721" w:rsidRDefault="006C3721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721" w:rsidRDefault="006C3721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721" w:rsidRDefault="006C3721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C3721" w:rsidSect="00D50281">
          <w:pgSz w:w="11906" w:h="16838"/>
          <w:pgMar w:top="1134" w:right="707" w:bottom="1134" w:left="1560" w:header="709" w:footer="709" w:gutter="0"/>
          <w:cols w:space="708"/>
          <w:docGrid w:linePitch="360"/>
        </w:sectPr>
      </w:pPr>
    </w:p>
    <w:p w:rsidR="001537CB" w:rsidRPr="001537CB" w:rsidRDefault="001537CB" w:rsidP="00153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</w:t>
      </w:r>
    </w:p>
    <w:p w:rsidR="001537CB" w:rsidRPr="001537CB" w:rsidRDefault="001537CB" w:rsidP="00153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об итогах летней оздоровительной кампании для детей и</w:t>
      </w:r>
    </w:p>
    <w:p w:rsidR="001537CB" w:rsidRPr="001537CB" w:rsidRDefault="001537CB" w:rsidP="00153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подростков города Троицка в 2019 году</w:t>
      </w:r>
    </w:p>
    <w:p w:rsidR="001537CB" w:rsidRPr="001537CB" w:rsidRDefault="001537CB" w:rsidP="00153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Летняя оздоровительная кампания 2019 года в городе Троицке началась с анализа итогов лета  2018 года и постановки задач на новый период. 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В подготовительный период состоялся цикл организационно-методических мероприятий: 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- форум «Детский лагерь – новое образовательное пространство», 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537CB"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 «Игровое обучение в лагере», «Проектные технологии для детского лагеря», «Программирование смены в детском лагере», «Реализация проекта «Успех каждого ребенка» в рамках летней кампании»;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- заседания Межведомственной комиссии по организации в Троицком городском округе отдыха, оздоровления и временного трудоустройства несовершеннолетних;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- проектный семинар «Лето молодого </w:t>
      </w:r>
      <w:proofErr w:type="spellStart"/>
      <w:r w:rsidRPr="001537CB">
        <w:rPr>
          <w:rFonts w:ascii="Times New Roman" w:eastAsia="Times New Roman" w:hAnsi="Times New Roman" w:cs="Times New Roman"/>
          <w:sz w:val="28"/>
          <w:szCs w:val="28"/>
        </w:rPr>
        <w:t>троичанина</w:t>
      </w:r>
      <w:proofErr w:type="spellEnd"/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 – 2019» с участием педагогов, вожатых, детей, родителей, представителей структурных подразделений Администрации города, органов охраны общественного порядка, санитарно-эпидемиологического надзора, здравоохранения, центра занятости населения.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37CB">
        <w:rPr>
          <w:rFonts w:ascii="Times New Roman" w:eastAsia="Times New Roman" w:hAnsi="Times New Roman" w:cs="Times New Roman"/>
          <w:sz w:val="28"/>
          <w:szCs w:val="28"/>
        </w:rPr>
        <w:t>Особенно хотелось бы отметить новизну проектного семинара,  в ходе которого озвучены идеи, вошедшие в модели отдыха, оздоровления и трудоустройства несовершеннолетних в 2019 году: велопробеги в окрестностях города Троицка,  вечера  фитнеса  на  открытых площадках для всех желающих, любительская лига по мини - футболу среди команд микрорайонов города Троицка, семейные соревнования «Городки», «Домино», праздники в микрорайонах города, городская выставка-фотоконкурс «Лето глазами ребёнка», защита</w:t>
      </w:r>
      <w:proofErr w:type="gramEnd"/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 проектов или фотовыставка об итогах участия в велопробеге, декада по безопасности жизнедеятельности и другие.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В целях информирования граждан города о летних мероприятиях на сайтах Троицкого городского округа и Управления образования размещен баннер «#ЛетоТроицка2019».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До начала летнего сезона на сайте Управления образования актуализирована информация по летней оздоровительной кампании. 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План пр</w:t>
      </w:r>
      <w:r w:rsidR="00D746B7">
        <w:rPr>
          <w:rFonts w:ascii="Times New Roman" w:eastAsia="Times New Roman" w:hAnsi="Times New Roman" w:cs="Times New Roman"/>
          <w:sz w:val="28"/>
          <w:szCs w:val="28"/>
        </w:rPr>
        <w:t>оведения летних мероприятий был</w:t>
      </w: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 также опубликован в специальном выпуске «Вести образования» от 6 июня 2019 года № 1 (5) в газете «Вперёд» тиражом 999 экземпляров.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Подготовлена нормативная база. Разработаны комплексные программы работы общеобразовательных учреждений по организации летнего отдыха, оздоровления и занятости детей, программы работы лагерей всех типов. Проведено обучение работников детских лагерей, инструктажи по обеспечению комплексной безопасности. 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Вся подготовительная работа обеспечила создание единого пространства отдыха, оздоровления и временного трудоустройства детей и молодёжи на территории города Троицка. 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Активная агитационная кампания, афиширование и пропаганда обновленных программ летнего отдыха способствовали тому, что большая часть путёвок в загородный лагерь была продана или забронирована до начала первой смены.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На организацию летнего отдыха в 2019 году направлено 10 595 492,56 рублей: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B80227">
        <w:rPr>
          <w:rFonts w:ascii="Times New Roman" w:eastAsia="Times New Roman" w:hAnsi="Times New Roman" w:cs="Times New Roman"/>
          <w:sz w:val="28"/>
          <w:szCs w:val="28"/>
        </w:rPr>
        <w:t>по муниципальной программе «Развитие</w:t>
      </w: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 городе Троицке» 9 158 809 ,76 рублей, в том числе из бюджета города – 3 197 809,76 ру</w:t>
      </w:r>
      <w:r w:rsidR="00B80227">
        <w:rPr>
          <w:rFonts w:ascii="Times New Roman" w:eastAsia="Times New Roman" w:hAnsi="Times New Roman" w:cs="Times New Roman"/>
          <w:sz w:val="28"/>
          <w:szCs w:val="28"/>
        </w:rPr>
        <w:t xml:space="preserve">блей,  из областного бюджета - </w:t>
      </w:r>
      <w:r w:rsidRPr="001537CB">
        <w:rPr>
          <w:rFonts w:ascii="Times New Roman" w:eastAsia="Times New Roman" w:hAnsi="Times New Roman" w:cs="Times New Roman"/>
          <w:sz w:val="28"/>
          <w:szCs w:val="28"/>
        </w:rPr>
        <w:t>5 961 000,00 рублей;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1537CB">
        <w:rPr>
          <w:rFonts w:ascii="Times New Roman" w:eastAsia="Times New Roman" w:hAnsi="Times New Roman" w:cs="Times New Roman"/>
          <w:sz w:val="28"/>
          <w:szCs w:val="28"/>
        </w:rPr>
        <w:t>по муниципальной программе «Профилактика безнадзорности и правонарушений несовершеннолетних» 739 000,00 рубля;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1537CB">
        <w:rPr>
          <w:rFonts w:ascii="Times New Roman" w:eastAsia="Times New Roman" w:hAnsi="Times New Roman" w:cs="Times New Roman"/>
          <w:sz w:val="28"/>
          <w:szCs w:val="28"/>
        </w:rPr>
        <w:t>по муниципальной программе «Проведение общественных работ  на территории города Троицка» в сумме 270 232,80 рубля;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D746B7">
        <w:rPr>
          <w:rFonts w:ascii="Times New Roman" w:eastAsia="Times New Roman" w:hAnsi="Times New Roman" w:cs="Times New Roman"/>
          <w:sz w:val="28"/>
          <w:szCs w:val="28"/>
        </w:rPr>
        <w:t xml:space="preserve">по муниципальной </w:t>
      </w:r>
      <w:r w:rsidRPr="001537CB">
        <w:rPr>
          <w:rFonts w:ascii="Times New Roman" w:eastAsia="Times New Roman" w:hAnsi="Times New Roman" w:cs="Times New Roman"/>
          <w:sz w:val="28"/>
          <w:szCs w:val="28"/>
        </w:rPr>
        <w:t>программе «Развитие физической культуры, спорта и туризма в городе Троицке» 213 400,00 рублей;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1537CB">
        <w:rPr>
          <w:rFonts w:ascii="Times New Roman" w:eastAsia="Times New Roman" w:hAnsi="Times New Roman" w:cs="Times New Roman"/>
          <w:sz w:val="28"/>
          <w:szCs w:val="28"/>
        </w:rPr>
        <w:t>по муниципальной программе «Молодежн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политика в городе Троицке» </w:t>
      </w:r>
      <w:r w:rsidRPr="001537CB">
        <w:rPr>
          <w:rFonts w:ascii="Times New Roman" w:eastAsia="Times New Roman" w:hAnsi="Times New Roman" w:cs="Times New Roman"/>
          <w:sz w:val="28"/>
          <w:szCs w:val="28"/>
        </w:rPr>
        <w:t>214 050,00 рублей.</w:t>
      </w:r>
    </w:p>
    <w:p w:rsidR="001537CB" w:rsidRPr="001537CB" w:rsidRDefault="00D746B7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1537CB" w:rsidRPr="001537CB">
        <w:rPr>
          <w:rFonts w:ascii="Times New Roman" w:eastAsia="Times New Roman" w:hAnsi="Times New Roman" w:cs="Times New Roman"/>
          <w:sz w:val="28"/>
          <w:szCs w:val="28"/>
        </w:rPr>
        <w:t xml:space="preserve">подготовке учреждений к летнему отдыху руководителями приняты меры по приведению зданий и территорий в надлежащее состояние. Предписания по противопожарной, антитеррористической безопасности в учреждениях отсутствовали. Все учреждения получили положительные экспертные заключения о соответствии санитарным нормам по организации отдыха. 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Учреждениями, организующими отдых, были заключены договоры на медицинское обслуживание с ГБУЗ  «Областная больница г. Троицк», договоры на организацию питания в лагерях. На территориях всех детских оздоровительных учреждений проведены в плановом режиме: </w:t>
      </w:r>
      <w:proofErr w:type="spellStart"/>
      <w:r w:rsidRPr="001537CB">
        <w:rPr>
          <w:rFonts w:ascii="Times New Roman" w:eastAsia="Times New Roman" w:hAnsi="Times New Roman" w:cs="Times New Roman"/>
          <w:sz w:val="28"/>
          <w:szCs w:val="28"/>
        </w:rPr>
        <w:t>акарицидная</w:t>
      </w:r>
      <w:proofErr w:type="spellEnd"/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 обработка территорий; дезинсекционные и </w:t>
      </w:r>
      <w:proofErr w:type="spellStart"/>
      <w:r w:rsidRPr="001537CB">
        <w:rPr>
          <w:rFonts w:ascii="Times New Roman" w:eastAsia="Times New Roman" w:hAnsi="Times New Roman" w:cs="Times New Roman"/>
          <w:sz w:val="28"/>
          <w:szCs w:val="28"/>
        </w:rPr>
        <w:t>дератизационные</w:t>
      </w:r>
      <w:proofErr w:type="spellEnd"/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</w:t>
      </w:r>
      <w:proofErr w:type="spellStart"/>
      <w:r w:rsidRPr="001537CB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 осуществлялся постоянный </w:t>
      </w:r>
      <w:proofErr w:type="gramStart"/>
      <w:r w:rsidRPr="001537C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санитарных норм и правил. 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Сотрудниками полиции в течение всего летнего периода осуществлялось усиленное патрулирование объектов отдыха детей. В целях обеспечения безопасности детей в МАУ «Золотая сопка» были организованы посты физической охраны специализированной службы «</w:t>
      </w:r>
      <w:proofErr w:type="spellStart"/>
      <w:r w:rsidRPr="001537CB">
        <w:rPr>
          <w:rFonts w:ascii="Times New Roman" w:eastAsia="Times New Roman" w:hAnsi="Times New Roman" w:cs="Times New Roman"/>
          <w:sz w:val="28"/>
          <w:szCs w:val="28"/>
        </w:rPr>
        <w:t>Росгвардия</w:t>
      </w:r>
      <w:proofErr w:type="spellEnd"/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Таким образом, был выполнен необходимый комплекс мер по обеспечению безопасного  летнего отдыха детей.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По итогам проведенных мероприятий в мае 2019 года, до начала летнего сезона, подписаны акты готовности всех оздоровительных лагерей, включая: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- 14 лагерей дневного пребывания на базе общеобразовательных учреждений;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- загородного лагеря «Золотая сопка»;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- лагерь дневного пребывания на базе Комплексного центра социального обслуживания населения.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План – задание по охвату детей в пришкольных лагерях дневного пребывания на базе общеобразовательных учреждений выполнен на 100 %, в </w:t>
      </w:r>
      <w:r w:rsidRPr="001537CB">
        <w:rPr>
          <w:rFonts w:ascii="Times New Roman" w:eastAsia="Times New Roman" w:hAnsi="Times New Roman" w:cs="Times New Roman"/>
          <w:sz w:val="28"/>
          <w:szCs w:val="28"/>
        </w:rPr>
        <w:lastRenderedPageBreak/>
        <w:t>них отдохнули 1600 детей. В полном объёме в у</w:t>
      </w:r>
      <w:r w:rsidR="00B80227">
        <w:rPr>
          <w:rFonts w:ascii="Times New Roman" w:eastAsia="Times New Roman" w:hAnsi="Times New Roman" w:cs="Times New Roman"/>
          <w:sz w:val="28"/>
          <w:szCs w:val="28"/>
        </w:rPr>
        <w:t xml:space="preserve">казанных лагерях </w:t>
      </w:r>
      <w:proofErr w:type="gramStart"/>
      <w:r w:rsidR="00B80227">
        <w:rPr>
          <w:rFonts w:ascii="Times New Roman" w:eastAsia="Times New Roman" w:hAnsi="Times New Roman" w:cs="Times New Roman"/>
          <w:sz w:val="28"/>
          <w:szCs w:val="28"/>
        </w:rPr>
        <w:t>реализованы</w:t>
      </w:r>
      <w:proofErr w:type="gramEnd"/>
      <w:r w:rsidR="00B80227">
        <w:rPr>
          <w:rFonts w:ascii="Times New Roman" w:eastAsia="Times New Roman" w:hAnsi="Times New Roman" w:cs="Times New Roman"/>
          <w:sz w:val="28"/>
          <w:szCs w:val="28"/>
        </w:rPr>
        <w:t xml:space="preserve"> 57</w:t>
      </w: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общеразвивающих программ: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- 6 программ технического профиля с охватом 159 человек;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- 5 программ естественнонаучного профиля с охватом 121 человек;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- 15 программ физкультурно-спортивного профиля с охватом 423 человека;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- 17 программ художественного профиля с охватом 529 человек;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- 4 программы туристско-краеведческого профиля с охватом 97 человек;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- 10 программ социально-педагогического профиля с охватом 271 человек.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На деятельность пришкольных лагерей из бюджета города направлено 2 530 024,00 рублей.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Реализация путевок в пришкольные лагеря б</w:t>
      </w:r>
      <w:r w:rsidR="00D746B7">
        <w:rPr>
          <w:rFonts w:ascii="Times New Roman" w:eastAsia="Times New Roman" w:hAnsi="Times New Roman" w:cs="Times New Roman"/>
          <w:sz w:val="28"/>
          <w:szCs w:val="28"/>
        </w:rPr>
        <w:t xml:space="preserve">ыла организована с учетом </w:t>
      </w:r>
      <w:r w:rsidRPr="001537CB">
        <w:rPr>
          <w:rFonts w:ascii="Times New Roman" w:eastAsia="Times New Roman" w:hAnsi="Times New Roman" w:cs="Times New Roman"/>
          <w:sz w:val="28"/>
          <w:szCs w:val="28"/>
        </w:rPr>
        <w:t>первоочередного их предоставления детям из семей, оказавшихся в трудной жизненной ситуации. Родителям, нуждающимся в материальной поддержке и состоящим на учёте по той или иной категории</w:t>
      </w:r>
      <w:r w:rsidR="00B80227">
        <w:rPr>
          <w:rFonts w:ascii="Times New Roman" w:eastAsia="Times New Roman" w:hAnsi="Times New Roman" w:cs="Times New Roman"/>
          <w:sz w:val="28"/>
          <w:szCs w:val="28"/>
        </w:rPr>
        <w:t>, Управлением социальной защиты</w:t>
      </w: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 оказана ма</w:t>
      </w:r>
      <w:r w:rsidR="00B80227">
        <w:rPr>
          <w:rFonts w:ascii="Times New Roman" w:eastAsia="Times New Roman" w:hAnsi="Times New Roman" w:cs="Times New Roman"/>
          <w:sz w:val="28"/>
          <w:szCs w:val="28"/>
        </w:rPr>
        <w:t xml:space="preserve">териальная помощь в </w:t>
      </w: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приобретении путевок. 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В лагере дневного пребывания Комплексного центра социального обслуживания отдохнули 25 детей из семей, находящихся в трудной жизненной ситуации. На его функционирование направлено 149000 рублей бюджетных средств.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По итогам отдыха детей в лагерях дневного пребывания в результате анкетирования выявлено, что 94,4 % от общего количества детей (1510 человек) посещали лагерь с удовольствием и готовы были остаться на вторую смену при её наличии.</w:t>
      </w:r>
    </w:p>
    <w:p w:rsidR="001537CB" w:rsidRPr="001537CB" w:rsidRDefault="00B80227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</w:t>
      </w:r>
      <w:r w:rsidR="001537CB" w:rsidRPr="001537CB">
        <w:rPr>
          <w:rFonts w:ascii="Times New Roman" w:eastAsia="Times New Roman" w:hAnsi="Times New Roman" w:cs="Times New Roman"/>
          <w:sz w:val="28"/>
          <w:szCs w:val="28"/>
        </w:rPr>
        <w:t>32 % детей отметили, что благодаря работе лагеря они смогли активно заниматься спортом, 30 % поделились, что представилась возможность продемонстрировать свои умения, 62 % - смогли весело провести время, 50 % отметили, что смогли отдохнуть от учёбы.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Среди наиболее понравившихся мероприятий дети отметили посещение бассейна, кинотеатра, а также военно-спортивные игры «Зарница», «</w:t>
      </w:r>
      <w:proofErr w:type="spellStart"/>
      <w:r w:rsidRPr="001537CB">
        <w:rPr>
          <w:rFonts w:ascii="Times New Roman" w:eastAsia="Times New Roman" w:hAnsi="Times New Roman" w:cs="Times New Roman"/>
          <w:sz w:val="28"/>
          <w:szCs w:val="28"/>
        </w:rPr>
        <w:t>Лазертаг</w:t>
      </w:r>
      <w:proofErr w:type="spellEnd"/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1537CB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 различной тематики.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Все дети отметили, что программы работы лагерей были очень насыщенными. При этом каждый ребенок смог найти для себя нужную позицию с учётом имеющихся возможностей и проявить свои способности: 14 % детей (223 человека) смогли проявить себя в каче</w:t>
      </w:r>
      <w:r w:rsidR="00B80227">
        <w:rPr>
          <w:rFonts w:ascii="Times New Roman" w:eastAsia="Times New Roman" w:hAnsi="Times New Roman" w:cs="Times New Roman"/>
          <w:sz w:val="28"/>
          <w:szCs w:val="28"/>
        </w:rPr>
        <w:t>стве организаторов мероприятий,</w:t>
      </w: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 12 % (197 человек) – в качестве генераторов идей, 63 % (1015 человек) были активным</w:t>
      </w:r>
      <w:r w:rsidR="00D746B7">
        <w:rPr>
          <w:rFonts w:ascii="Times New Roman" w:eastAsia="Times New Roman" w:hAnsi="Times New Roman" w:cs="Times New Roman"/>
          <w:sz w:val="28"/>
          <w:szCs w:val="28"/>
        </w:rPr>
        <w:t xml:space="preserve">и участниками мероприятий. 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В лагере «Золотая сопка» в период 4 смен отдохнули 777 человек (при плане 750 человек), в том числе 12 человек приобрели  путевки за полную стоимость. Распределение детей по сменам: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- 1 смена «Вокруг света за 18 дней» – 92 человека, все участники смены приняли участие в кругосветном путешествии по англоязычным странам, благодаря педагогам английского языка;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lastRenderedPageBreak/>
        <w:t>- 2 смена «Новое поколение: перезагрузка» – 257 ч</w:t>
      </w:r>
      <w:r w:rsidR="00D746B7">
        <w:rPr>
          <w:rFonts w:ascii="Times New Roman" w:eastAsia="Times New Roman" w:hAnsi="Times New Roman" w:cs="Times New Roman"/>
          <w:sz w:val="28"/>
          <w:szCs w:val="28"/>
        </w:rPr>
        <w:t>еловек были охвачены различными</w:t>
      </w: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направлениями деятельности Российского движения школьников: «Личностное развитие», «Военно-патриотическое направление», «Гражданская активность», «Информационно-</w:t>
      </w:r>
      <w:proofErr w:type="spellStart"/>
      <w:r w:rsidRPr="001537CB">
        <w:rPr>
          <w:rFonts w:ascii="Times New Roman" w:eastAsia="Times New Roman" w:hAnsi="Times New Roman" w:cs="Times New Roman"/>
          <w:sz w:val="28"/>
          <w:szCs w:val="28"/>
        </w:rPr>
        <w:t>медийное</w:t>
      </w:r>
      <w:proofErr w:type="spellEnd"/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 направление»;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- в  3 смене «На старт!» спортивной направленности приняли участие 243 человека;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- 4 смена «Патриоты в лицах» – патриотической направленности - 185 человек.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Участники летних смен лагеря посещали кинозал ЦКР «Энергетик», бассейн, посещения которого дало начало обучению плаванию детям, которые этого не умели. Также в лагере работала детская библиотека -  филиал библиотеки № 11, предоставляя возможность детям пользоваться книжным фондом, сотрудниками библиотеки были проведены различные беседы и викторины. Работал кружок по декоративно-прикладному творчеству, вокальная и хореографическая студии, спортивные секции. 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По итогам анкетирования дети отмечали, что им не хватило свободного времени в лагере. Каждый ребёнок был постоянно в поле зрения взрослого, каждый был занят досугом, спортом, участвовал в совместных мероприятиях, образовательных событиях.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На обеспечение деятельности загородного лагеря направлено 6 833 482,80 рублей.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В соответствии с соглашением с МБУ «Отдых» города Магнитогорска 10 детей МБОУ «Лицей № 13» отдохнули в детском загородном комплексе «Абзаково» в профильной  лингвистической смене.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Трое старшеклассников в рамках программы «Шаг в будущее» побывали в лагере города Гагра на Российском научном семинаре «Академия юных».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Лучшие программы лагерей дневного пребывания МАУ «СОШ № 15» («Летний экспресс») и МБОУ «ООШ № 4» («Чудо-остров»), а также программа первой смены лагеря «Золотая сопка» («Вокруг света за 18 дней») представлены на областной конкурс в номинациях «Лучшая программа лагеря дневного пребывания»  и «Лучшая программа загородного лагеря». 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отдыха детей, нуждающихся в социальной защите, были привлечены ресурсы по линии Управления социальной защиты населения, которое организовало отдых и оздоровление детей в загородных стационарных оздоровительных  лагерях и в </w:t>
      </w:r>
      <w:proofErr w:type="spellStart"/>
      <w:r w:rsidRPr="001537CB">
        <w:rPr>
          <w:rFonts w:ascii="Times New Roman" w:eastAsia="Times New Roman" w:hAnsi="Times New Roman" w:cs="Times New Roman"/>
          <w:sz w:val="28"/>
          <w:szCs w:val="28"/>
        </w:rPr>
        <w:t>санаторно</w:t>
      </w:r>
      <w:proofErr w:type="spellEnd"/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 – курортных учреждениях Челябинской области. Путевки были предоставлены 118 несовершеннолетним преимущественно детям из семей, находящихся в социально опасном положении и в трудной жизненной ситуации.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Также в летний период 2019 года организован отдых 15 детей, из числа детей – инвалидов, и детей, находящихся в трудной жизненной ситуации, были оздоровлены в Челябинском областном центре социальной защиты «Семья».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На учете в отделении помощи семье и детям МБУ «Комплексный центр» состоят 320 несовершеннолетних, из которых 227 несовершеннолетних в возрасте от 7 по 18 лет нуждаются в правильно организованном отдыхе и занятости в летний период. С целью профилактики безнадзорности и </w:t>
      </w:r>
      <w:r w:rsidRPr="001537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правонарушений несовершеннолетних из семей, состоящих на учете в летний период 2019 года, социальными работниками и работниками образовательных учреждений осуществлялись регулярные патронажи данных семей. 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С родителями из семей, состоящих на учете, проводилась информационная работа, направленная на профилактику самовольных уходов несовершеннолетних и сохранение их здоровья, оказано содействие в сборе документов, необходимых для оздоровления детей и их трудоустройства. Для несовершеннолетних организовано посещение библиотек и музея города.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В период летнего сезона была организована трудовая деятельность 2610 несовершеннолетних </w:t>
      </w:r>
      <w:proofErr w:type="gramStart"/>
      <w:r w:rsidRPr="001537CB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1537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1) работу в трудовых объединениях (</w:t>
      </w:r>
      <w:proofErr w:type="gramStart"/>
      <w:r w:rsidRPr="001537CB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 с 5 по 8 класс и обучающиеся 10 классов), охват 2358 человек;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2) трудоустройство 205 человек через Центр занятости  населения с привлечением бюджетных средств;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3) трудоустройство за счет собственных средств и по инициативе социально ориентированных работодателей 47 человек. 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На цели трудоустройства было направлено 500 000 рублей.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Охват малыми формами досуга и занятости обучающихся, не воспользовавшихся путевками в лагеря и санатории, составил 9637 человек, проведено 392 мероприятия, в число которых входят соревнования, фестивали, походы, слеты, дворовые площадки, различные спортивные и культурные акции, мастер – классы и другое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Все летние программы проводились во взаимодействии с Управлением культуры, Управлением по спорту, туризму и делам молодежи, Центром занятости населения, Подразделением по делам несовершеннолетних, Троицкой епархией РПЦ, военным комиссариатом города Троицка и Октябрьского района, местным отделением ВВПОД «</w:t>
      </w:r>
      <w:proofErr w:type="spellStart"/>
      <w:r w:rsidRPr="001537CB">
        <w:rPr>
          <w:rFonts w:ascii="Times New Roman" w:eastAsia="Times New Roman" w:hAnsi="Times New Roman" w:cs="Times New Roman"/>
          <w:sz w:val="28"/>
          <w:szCs w:val="28"/>
        </w:rPr>
        <w:t>Юнармия</w:t>
      </w:r>
      <w:proofErr w:type="spellEnd"/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». Так  успешно проведены: </w:t>
      </w:r>
      <w:proofErr w:type="gramStart"/>
      <w:r w:rsidRPr="001537CB">
        <w:rPr>
          <w:rFonts w:ascii="Times New Roman" w:eastAsia="Times New Roman" w:hAnsi="Times New Roman" w:cs="Times New Roman"/>
          <w:sz w:val="28"/>
          <w:szCs w:val="28"/>
        </w:rPr>
        <w:t>«День защиты детей», «День России», «Васильевские гуляния», «Песни солнечного города», «День памяти и скорби», «Сабантуй», «Богатырские забавы», «</w:t>
      </w:r>
      <w:proofErr w:type="spellStart"/>
      <w:r w:rsidRPr="001537CB">
        <w:rPr>
          <w:rFonts w:ascii="Times New Roman" w:eastAsia="Times New Roman" w:hAnsi="Times New Roman" w:cs="Times New Roman"/>
          <w:sz w:val="28"/>
          <w:szCs w:val="28"/>
        </w:rPr>
        <w:t>Велонашествие</w:t>
      </w:r>
      <w:proofErr w:type="spellEnd"/>
      <w:r w:rsidRPr="001537CB">
        <w:rPr>
          <w:rFonts w:ascii="Times New Roman" w:eastAsia="Times New Roman" w:hAnsi="Times New Roman" w:cs="Times New Roman"/>
          <w:sz w:val="28"/>
          <w:szCs w:val="28"/>
        </w:rPr>
        <w:t>», «День Государственного Флага России», «День молодежи», «День физкультурника», «Малые олимпийские игры» и другие.</w:t>
      </w:r>
      <w:proofErr w:type="gramEnd"/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В ходе проведения малых форм занятости продолжалась профилактическая работа, направленная на предотвращение детского травматизма на дорогах, профилактику правонарушений, а также на обучение правилам безопасной жизнедеятельности: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- беседы «Безопасная поездка в автомобиле. Правила дорожного движения для водителя велосипеда», а также викторины и </w:t>
      </w:r>
      <w:proofErr w:type="spellStart"/>
      <w:r w:rsidRPr="001537CB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 по правилам дорожного движения с участием инспекторов ОГИБДД МО МВД России «Троицкий» Челябинской области; 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- беседы «Правила поведения около железнодорожного полотна. Безопасный путь домой» с участием сотрудников Линейного отдела полиции станции «Троицк» Челябинской области; 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тренировки «Эвакуация учащихся и персонала, тушение условного пожара» с участием инструкторов пожарной профилактики МКУ «Гражданская защита города Троицка»; 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- индивидуальные и коллективные встречи с инспекторами ОПДН на темы «Профилактика преступлений и правонарушений среди несовершеннолетних», «Как не стать жертвой преступления», «Профилактика наркомании», «Безопасность дома и вне его», «Профилактика безнадзорности» и другие. 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В первой декаде июля обучающиеся школ 3,15,39 приняли участие в областном профильном слёте военно-патриотических объединений «</w:t>
      </w:r>
      <w:proofErr w:type="spellStart"/>
      <w:r w:rsidRPr="001537CB">
        <w:rPr>
          <w:rFonts w:ascii="Times New Roman" w:eastAsia="Times New Roman" w:hAnsi="Times New Roman" w:cs="Times New Roman"/>
          <w:sz w:val="28"/>
          <w:szCs w:val="28"/>
        </w:rPr>
        <w:t>Юнармия</w:t>
      </w:r>
      <w:proofErr w:type="spellEnd"/>
      <w:r w:rsidRPr="001537CB">
        <w:rPr>
          <w:rFonts w:ascii="Times New Roman" w:eastAsia="Times New Roman" w:hAnsi="Times New Roman" w:cs="Times New Roman"/>
          <w:sz w:val="28"/>
          <w:szCs w:val="28"/>
        </w:rPr>
        <w:t>» на базе областного палаточного лагеря на озере Тургояк, где заняли первое место.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На организацию и проведение малых форм занятости детей из бюджета города было направлено 582 985,76рублей.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В рамках индивидуальных планов профилактической работы с несовершеннолетними, состоящими на различных видах профилактического учёта, проводились посещения семей несовершеннолетних, обеспечено участие детей в мероприятиях на базе школ, в городских мероприятиях, проведены профилактические беседы с несовершеннолетними и их родителями.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Из 42 несовершеннолетних, состоявших на учёте в ОПДН на 1 июня 2019 года, отдохнули в лагере «Золотая сопка» - 15 человек (35,7 % от общего количества несовершеннолетних, состоящих на учёте), в лагерях дневного пребывания на базе </w:t>
      </w:r>
      <w:r w:rsidR="00C23510">
        <w:rPr>
          <w:rFonts w:ascii="Times New Roman" w:eastAsia="Times New Roman" w:hAnsi="Times New Roman" w:cs="Times New Roman"/>
          <w:sz w:val="28"/>
          <w:szCs w:val="28"/>
        </w:rPr>
        <w:t xml:space="preserve">школ – 10 человек (23,8 %), 21 </w:t>
      </w:r>
      <w:r w:rsidRPr="001537CB">
        <w:rPr>
          <w:rFonts w:ascii="Times New Roman" w:eastAsia="Times New Roman" w:hAnsi="Times New Roman" w:cs="Times New Roman"/>
          <w:sz w:val="28"/>
          <w:szCs w:val="28"/>
        </w:rPr>
        <w:t>человек был трудоустроен, 37 человек  приняли участие в военно-спортивных сборах.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С 28 по 30 августа на базе лагеря «Золотая сопка» проведены: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- Летняя школа лидеров ученического самоуправления (участвовало 81  старшеклассников из 13 школ города и </w:t>
      </w:r>
      <w:proofErr w:type="spellStart"/>
      <w:r w:rsidRPr="001537CB">
        <w:rPr>
          <w:rFonts w:ascii="Times New Roman" w:eastAsia="Times New Roman" w:hAnsi="Times New Roman" w:cs="Times New Roman"/>
          <w:sz w:val="28"/>
          <w:szCs w:val="28"/>
        </w:rPr>
        <w:t>Карсинской</w:t>
      </w:r>
      <w:proofErr w:type="spellEnd"/>
      <w:r w:rsidRPr="001537CB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школы Троицкого района);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- военно-патриотические сборы, в которых приняли участие 30 старшеклассников, включая 21 несовершеннолетнего, состоящего на учёте в ОПДН.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Подводя итоги, отмечаем, что в 2019 году обеспечены показатели охвата численности детей и подростков летним отдыхом, оздоровлением и занятостью выше уровня 2018 года. Обеспечена безопасность и максимальная занятость, в том числе детей, состоящих на различных видах учета.</w:t>
      </w:r>
    </w:p>
    <w:p w:rsidR="001537CB" w:rsidRPr="001537CB" w:rsidRDefault="001537CB" w:rsidP="0015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CB">
        <w:rPr>
          <w:rFonts w:ascii="Times New Roman" w:eastAsia="Times New Roman" w:hAnsi="Times New Roman" w:cs="Times New Roman"/>
          <w:sz w:val="28"/>
          <w:szCs w:val="28"/>
        </w:rPr>
        <w:t>На заключительном заседании городской межведомственной комиссии по организации оздоровления и занятости  подведены окончательные итоги летней кампании 2019 года, озвучены предварительные планы на 2020 год.</w:t>
      </w:r>
    </w:p>
    <w:p w:rsidR="001537CB" w:rsidRPr="001537CB" w:rsidRDefault="001537CB" w:rsidP="0015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7CB" w:rsidRDefault="001537CB" w:rsidP="0015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7CB" w:rsidRPr="001537CB" w:rsidRDefault="001537CB" w:rsidP="0015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8B0" w:rsidRDefault="00EF68B0" w:rsidP="00153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F2DDA">
        <w:rPr>
          <w:rFonts w:ascii="Times New Roman" w:hAnsi="Times New Roman" w:cs="Times New Roman"/>
          <w:sz w:val="28"/>
          <w:szCs w:val="28"/>
        </w:rPr>
        <w:t xml:space="preserve">иректор </w:t>
      </w:r>
      <w:proofErr w:type="gramStart"/>
      <w:r w:rsidRPr="006F2DD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F2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8B0" w:rsidRDefault="00EF68B0" w:rsidP="00153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DDA">
        <w:rPr>
          <w:rFonts w:ascii="Times New Roman" w:hAnsi="Times New Roman" w:cs="Times New Roman"/>
          <w:sz w:val="28"/>
          <w:szCs w:val="28"/>
        </w:rPr>
        <w:t>казенного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DDA">
        <w:rPr>
          <w:rFonts w:ascii="Times New Roman" w:hAnsi="Times New Roman" w:cs="Times New Roman"/>
          <w:sz w:val="28"/>
          <w:szCs w:val="28"/>
        </w:rPr>
        <w:t xml:space="preserve">учреждения «Центр </w:t>
      </w:r>
    </w:p>
    <w:p w:rsidR="00EF68B0" w:rsidRDefault="00EF68B0" w:rsidP="00153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DDA">
        <w:rPr>
          <w:rFonts w:ascii="Times New Roman" w:hAnsi="Times New Roman" w:cs="Times New Roman"/>
          <w:sz w:val="28"/>
          <w:szCs w:val="28"/>
        </w:rPr>
        <w:t xml:space="preserve">сопровождения деятельности </w:t>
      </w:r>
    </w:p>
    <w:p w:rsidR="001537CB" w:rsidRDefault="00EF68B0" w:rsidP="0015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DA">
        <w:rPr>
          <w:rFonts w:ascii="Times New Roman" w:hAnsi="Times New Roman" w:cs="Times New Roman"/>
          <w:sz w:val="28"/>
          <w:szCs w:val="28"/>
        </w:rPr>
        <w:t>образовательных учреждений»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Егоровой</w:t>
      </w:r>
      <w:r w:rsidRPr="006F2DD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2DD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537CB" w:rsidSect="001537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F2" w:rsidRDefault="000A5AF2" w:rsidP="006E6FD1">
      <w:pPr>
        <w:spacing w:after="0" w:line="240" w:lineRule="auto"/>
      </w:pPr>
      <w:r>
        <w:separator/>
      </w:r>
    </w:p>
  </w:endnote>
  <w:endnote w:type="continuationSeparator" w:id="0">
    <w:p w:rsidR="000A5AF2" w:rsidRDefault="000A5AF2" w:rsidP="006E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F2" w:rsidRDefault="000A5AF2" w:rsidP="006E6FD1">
      <w:pPr>
        <w:spacing w:after="0" w:line="240" w:lineRule="auto"/>
      </w:pPr>
      <w:r>
        <w:separator/>
      </w:r>
    </w:p>
  </w:footnote>
  <w:footnote w:type="continuationSeparator" w:id="0">
    <w:p w:rsidR="000A5AF2" w:rsidRDefault="000A5AF2" w:rsidP="006E6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1A6"/>
    <w:multiLevelType w:val="hybridMultilevel"/>
    <w:tmpl w:val="8B581D04"/>
    <w:lvl w:ilvl="0" w:tplc="E7F68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057ED"/>
    <w:multiLevelType w:val="hybridMultilevel"/>
    <w:tmpl w:val="CBC00364"/>
    <w:lvl w:ilvl="0" w:tplc="24622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D0423A"/>
    <w:multiLevelType w:val="hybridMultilevel"/>
    <w:tmpl w:val="260AA066"/>
    <w:lvl w:ilvl="0" w:tplc="6DC6A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0E48C3"/>
    <w:multiLevelType w:val="hybridMultilevel"/>
    <w:tmpl w:val="050E5CB2"/>
    <w:lvl w:ilvl="0" w:tplc="2A5EB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D03DF0"/>
    <w:multiLevelType w:val="hybridMultilevel"/>
    <w:tmpl w:val="6516736E"/>
    <w:lvl w:ilvl="0" w:tplc="4862248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0F5C"/>
    <w:rsid w:val="00001C56"/>
    <w:rsid w:val="000039C0"/>
    <w:rsid w:val="00015A37"/>
    <w:rsid w:val="00016EA7"/>
    <w:rsid w:val="00021E37"/>
    <w:rsid w:val="00024FEA"/>
    <w:rsid w:val="00040248"/>
    <w:rsid w:val="00080D2F"/>
    <w:rsid w:val="000A5AF2"/>
    <w:rsid w:val="000B4DEF"/>
    <w:rsid w:val="000B64E6"/>
    <w:rsid w:val="000F035F"/>
    <w:rsid w:val="000F5085"/>
    <w:rsid w:val="00102FD9"/>
    <w:rsid w:val="00105F13"/>
    <w:rsid w:val="00110806"/>
    <w:rsid w:val="00117C11"/>
    <w:rsid w:val="001239C7"/>
    <w:rsid w:val="00125A3F"/>
    <w:rsid w:val="00133FEF"/>
    <w:rsid w:val="00134AAB"/>
    <w:rsid w:val="00143CD8"/>
    <w:rsid w:val="00147084"/>
    <w:rsid w:val="001537CB"/>
    <w:rsid w:val="00162769"/>
    <w:rsid w:val="00164069"/>
    <w:rsid w:val="00164D70"/>
    <w:rsid w:val="001818E8"/>
    <w:rsid w:val="00183946"/>
    <w:rsid w:val="001E1D92"/>
    <w:rsid w:val="001F11D6"/>
    <w:rsid w:val="001F3983"/>
    <w:rsid w:val="001F7D52"/>
    <w:rsid w:val="00202BC7"/>
    <w:rsid w:val="00205040"/>
    <w:rsid w:val="00210186"/>
    <w:rsid w:val="00211B93"/>
    <w:rsid w:val="002139DD"/>
    <w:rsid w:val="002409E1"/>
    <w:rsid w:val="00251F3B"/>
    <w:rsid w:val="0025260A"/>
    <w:rsid w:val="00253839"/>
    <w:rsid w:val="00256CC9"/>
    <w:rsid w:val="0026509D"/>
    <w:rsid w:val="002740FA"/>
    <w:rsid w:val="00282D2A"/>
    <w:rsid w:val="00284493"/>
    <w:rsid w:val="00286076"/>
    <w:rsid w:val="002912CB"/>
    <w:rsid w:val="00292EB2"/>
    <w:rsid w:val="002952E7"/>
    <w:rsid w:val="002960CF"/>
    <w:rsid w:val="002C7DBA"/>
    <w:rsid w:val="002D00D1"/>
    <w:rsid w:val="002D52EC"/>
    <w:rsid w:val="002E1D79"/>
    <w:rsid w:val="002F27FD"/>
    <w:rsid w:val="002F3EAA"/>
    <w:rsid w:val="00312EAF"/>
    <w:rsid w:val="00321F1F"/>
    <w:rsid w:val="00332335"/>
    <w:rsid w:val="00337759"/>
    <w:rsid w:val="00340FB0"/>
    <w:rsid w:val="003528E8"/>
    <w:rsid w:val="00360CE5"/>
    <w:rsid w:val="00371F87"/>
    <w:rsid w:val="00374304"/>
    <w:rsid w:val="00374951"/>
    <w:rsid w:val="00374A3D"/>
    <w:rsid w:val="0038294C"/>
    <w:rsid w:val="00396D27"/>
    <w:rsid w:val="003A032A"/>
    <w:rsid w:val="003A0763"/>
    <w:rsid w:val="003A0900"/>
    <w:rsid w:val="003D2065"/>
    <w:rsid w:val="003D5EAE"/>
    <w:rsid w:val="003E3FC3"/>
    <w:rsid w:val="003F03BC"/>
    <w:rsid w:val="003F7FDF"/>
    <w:rsid w:val="0040184A"/>
    <w:rsid w:val="0040541E"/>
    <w:rsid w:val="00413FC3"/>
    <w:rsid w:val="00415EB6"/>
    <w:rsid w:val="00430B37"/>
    <w:rsid w:val="00431E99"/>
    <w:rsid w:val="00433A66"/>
    <w:rsid w:val="00435CF7"/>
    <w:rsid w:val="00441D82"/>
    <w:rsid w:val="00462043"/>
    <w:rsid w:val="00474A44"/>
    <w:rsid w:val="00477ACE"/>
    <w:rsid w:val="00494A95"/>
    <w:rsid w:val="004A282F"/>
    <w:rsid w:val="004A7F60"/>
    <w:rsid w:val="004C59D4"/>
    <w:rsid w:val="004D2ABB"/>
    <w:rsid w:val="004E18DB"/>
    <w:rsid w:val="004E2006"/>
    <w:rsid w:val="004E6C10"/>
    <w:rsid w:val="005021F2"/>
    <w:rsid w:val="0052067C"/>
    <w:rsid w:val="0052152E"/>
    <w:rsid w:val="00534AE1"/>
    <w:rsid w:val="00560329"/>
    <w:rsid w:val="005615FF"/>
    <w:rsid w:val="00567537"/>
    <w:rsid w:val="005701B5"/>
    <w:rsid w:val="00573956"/>
    <w:rsid w:val="0057545E"/>
    <w:rsid w:val="00577FE4"/>
    <w:rsid w:val="00583506"/>
    <w:rsid w:val="00585649"/>
    <w:rsid w:val="005A3953"/>
    <w:rsid w:val="005B4673"/>
    <w:rsid w:val="005B52C4"/>
    <w:rsid w:val="005B72AF"/>
    <w:rsid w:val="005B7FD3"/>
    <w:rsid w:val="005C4B0F"/>
    <w:rsid w:val="005D5A8B"/>
    <w:rsid w:val="005F0A43"/>
    <w:rsid w:val="00602204"/>
    <w:rsid w:val="0060602E"/>
    <w:rsid w:val="006206E6"/>
    <w:rsid w:val="00621319"/>
    <w:rsid w:val="00623098"/>
    <w:rsid w:val="00630B17"/>
    <w:rsid w:val="00630FA4"/>
    <w:rsid w:val="00632EA1"/>
    <w:rsid w:val="00635F73"/>
    <w:rsid w:val="00641548"/>
    <w:rsid w:val="006435FD"/>
    <w:rsid w:val="00652E07"/>
    <w:rsid w:val="006535FA"/>
    <w:rsid w:val="00654652"/>
    <w:rsid w:val="006560DC"/>
    <w:rsid w:val="006577D2"/>
    <w:rsid w:val="006778A1"/>
    <w:rsid w:val="006814C2"/>
    <w:rsid w:val="00682B11"/>
    <w:rsid w:val="00682C80"/>
    <w:rsid w:val="00683193"/>
    <w:rsid w:val="0068554C"/>
    <w:rsid w:val="006929E7"/>
    <w:rsid w:val="00695454"/>
    <w:rsid w:val="006C0933"/>
    <w:rsid w:val="006C1F5D"/>
    <w:rsid w:val="006C3721"/>
    <w:rsid w:val="006E2829"/>
    <w:rsid w:val="006E6FD1"/>
    <w:rsid w:val="006F2DDA"/>
    <w:rsid w:val="00707BFB"/>
    <w:rsid w:val="00714F23"/>
    <w:rsid w:val="00721445"/>
    <w:rsid w:val="00731B9D"/>
    <w:rsid w:val="00733F87"/>
    <w:rsid w:val="00735627"/>
    <w:rsid w:val="0074678D"/>
    <w:rsid w:val="00756F43"/>
    <w:rsid w:val="00774A02"/>
    <w:rsid w:val="00784416"/>
    <w:rsid w:val="0079168B"/>
    <w:rsid w:val="007A02F7"/>
    <w:rsid w:val="007A3FC5"/>
    <w:rsid w:val="007B1C4C"/>
    <w:rsid w:val="007C47C4"/>
    <w:rsid w:val="007D63AB"/>
    <w:rsid w:val="007E4EAB"/>
    <w:rsid w:val="007F5F27"/>
    <w:rsid w:val="007F6C7D"/>
    <w:rsid w:val="00806CD1"/>
    <w:rsid w:val="00831EB2"/>
    <w:rsid w:val="00832BC4"/>
    <w:rsid w:val="0083390D"/>
    <w:rsid w:val="00843375"/>
    <w:rsid w:val="00852195"/>
    <w:rsid w:val="00857E07"/>
    <w:rsid w:val="0087370E"/>
    <w:rsid w:val="008765BD"/>
    <w:rsid w:val="00881FC2"/>
    <w:rsid w:val="00885C5A"/>
    <w:rsid w:val="00893BEE"/>
    <w:rsid w:val="008C4D8A"/>
    <w:rsid w:val="008C634A"/>
    <w:rsid w:val="008D4D62"/>
    <w:rsid w:val="008D54F9"/>
    <w:rsid w:val="008D697E"/>
    <w:rsid w:val="0091689C"/>
    <w:rsid w:val="009305DF"/>
    <w:rsid w:val="00945AA0"/>
    <w:rsid w:val="009514CF"/>
    <w:rsid w:val="009610A2"/>
    <w:rsid w:val="009640A7"/>
    <w:rsid w:val="00981597"/>
    <w:rsid w:val="00983375"/>
    <w:rsid w:val="0099471E"/>
    <w:rsid w:val="009A43F6"/>
    <w:rsid w:val="009A5F7C"/>
    <w:rsid w:val="009B27E9"/>
    <w:rsid w:val="009B7B35"/>
    <w:rsid w:val="009C4B2A"/>
    <w:rsid w:val="009C5EDA"/>
    <w:rsid w:val="009D248B"/>
    <w:rsid w:val="009D2F6D"/>
    <w:rsid w:val="009D64D1"/>
    <w:rsid w:val="009E79C4"/>
    <w:rsid w:val="009F71CF"/>
    <w:rsid w:val="00A02F0A"/>
    <w:rsid w:val="00A13351"/>
    <w:rsid w:val="00A26E21"/>
    <w:rsid w:val="00A3239F"/>
    <w:rsid w:val="00A44182"/>
    <w:rsid w:val="00A46476"/>
    <w:rsid w:val="00A65293"/>
    <w:rsid w:val="00A66D82"/>
    <w:rsid w:val="00A66F47"/>
    <w:rsid w:val="00A726F2"/>
    <w:rsid w:val="00A86210"/>
    <w:rsid w:val="00AA09CE"/>
    <w:rsid w:val="00AA1D34"/>
    <w:rsid w:val="00AB6EC8"/>
    <w:rsid w:val="00AC1D13"/>
    <w:rsid w:val="00AD75D3"/>
    <w:rsid w:val="00AE7C0A"/>
    <w:rsid w:val="00B11A2B"/>
    <w:rsid w:val="00B152B7"/>
    <w:rsid w:val="00B36E3A"/>
    <w:rsid w:val="00B42C6B"/>
    <w:rsid w:val="00B6077A"/>
    <w:rsid w:val="00B70173"/>
    <w:rsid w:val="00B768F0"/>
    <w:rsid w:val="00B80227"/>
    <w:rsid w:val="00B825C6"/>
    <w:rsid w:val="00B844EA"/>
    <w:rsid w:val="00B90506"/>
    <w:rsid w:val="00BA04AD"/>
    <w:rsid w:val="00BA05D8"/>
    <w:rsid w:val="00BA2496"/>
    <w:rsid w:val="00BA6E10"/>
    <w:rsid w:val="00BB4260"/>
    <w:rsid w:val="00BB45A8"/>
    <w:rsid w:val="00BB7379"/>
    <w:rsid w:val="00BB76EA"/>
    <w:rsid w:val="00BC58FF"/>
    <w:rsid w:val="00BD63B1"/>
    <w:rsid w:val="00BE4CC0"/>
    <w:rsid w:val="00C01F90"/>
    <w:rsid w:val="00C059A4"/>
    <w:rsid w:val="00C05C94"/>
    <w:rsid w:val="00C0659E"/>
    <w:rsid w:val="00C23510"/>
    <w:rsid w:val="00C477D4"/>
    <w:rsid w:val="00C605D3"/>
    <w:rsid w:val="00C626B7"/>
    <w:rsid w:val="00C62BAB"/>
    <w:rsid w:val="00C66AD5"/>
    <w:rsid w:val="00C70029"/>
    <w:rsid w:val="00C8237B"/>
    <w:rsid w:val="00CA6065"/>
    <w:rsid w:val="00CB0F07"/>
    <w:rsid w:val="00CC3E04"/>
    <w:rsid w:val="00CE7751"/>
    <w:rsid w:val="00D006C1"/>
    <w:rsid w:val="00D00B62"/>
    <w:rsid w:val="00D00F01"/>
    <w:rsid w:val="00D12DAC"/>
    <w:rsid w:val="00D21204"/>
    <w:rsid w:val="00D2122D"/>
    <w:rsid w:val="00D24312"/>
    <w:rsid w:val="00D35DB8"/>
    <w:rsid w:val="00D45491"/>
    <w:rsid w:val="00D50281"/>
    <w:rsid w:val="00D57F65"/>
    <w:rsid w:val="00D61299"/>
    <w:rsid w:val="00D66689"/>
    <w:rsid w:val="00D70F5C"/>
    <w:rsid w:val="00D71301"/>
    <w:rsid w:val="00D746B7"/>
    <w:rsid w:val="00D77B1C"/>
    <w:rsid w:val="00D813E1"/>
    <w:rsid w:val="00D82AEA"/>
    <w:rsid w:val="00D84E21"/>
    <w:rsid w:val="00D9287E"/>
    <w:rsid w:val="00D93391"/>
    <w:rsid w:val="00D936FF"/>
    <w:rsid w:val="00D96863"/>
    <w:rsid w:val="00DA0CEE"/>
    <w:rsid w:val="00DB1B95"/>
    <w:rsid w:val="00DB6F9C"/>
    <w:rsid w:val="00DC206B"/>
    <w:rsid w:val="00DD0B6A"/>
    <w:rsid w:val="00DD3F5A"/>
    <w:rsid w:val="00DD6215"/>
    <w:rsid w:val="00DD726C"/>
    <w:rsid w:val="00DE0ECD"/>
    <w:rsid w:val="00DE1906"/>
    <w:rsid w:val="00DE3DE5"/>
    <w:rsid w:val="00DE5A8D"/>
    <w:rsid w:val="00DF750D"/>
    <w:rsid w:val="00E029E5"/>
    <w:rsid w:val="00E04BF6"/>
    <w:rsid w:val="00E2307D"/>
    <w:rsid w:val="00E44F31"/>
    <w:rsid w:val="00E5103B"/>
    <w:rsid w:val="00E621BF"/>
    <w:rsid w:val="00E7383B"/>
    <w:rsid w:val="00E74AA6"/>
    <w:rsid w:val="00E84FCB"/>
    <w:rsid w:val="00E939B9"/>
    <w:rsid w:val="00E9460C"/>
    <w:rsid w:val="00E97FD6"/>
    <w:rsid w:val="00EA325E"/>
    <w:rsid w:val="00EB6A37"/>
    <w:rsid w:val="00EC6DA3"/>
    <w:rsid w:val="00ED0C91"/>
    <w:rsid w:val="00ED6D01"/>
    <w:rsid w:val="00ED6E36"/>
    <w:rsid w:val="00ED715E"/>
    <w:rsid w:val="00EF0153"/>
    <w:rsid w:val="00EF68B0"/>
    <w:rsid w:val="00F00198"/>
    <w:rsid w:val="00F3249D"/>
    <w:rsid w:val="00F3784F"/>
    <w:rsid w:val="00F40EB4"/>
    <w:rsid w:val="00F50552"/>
    <w:rsid w:val="00F50EA5"/>
    <w:rsid w:val="00F51922"/>
    <w:rsid w:val="00F61771"/>
    <w:rsid w:val="00F67A9E"/>
    <w:rsid w:val="00F73377"/>
    <w:rsid w:val="00F77884"/>
    <w:rsid w:val="00F81C7B"/>
    <w:rsid w:val="00F83A7F"/>
    <w:rsid w:val="00F86235"/>
    <w:rsid w:val="00F93868"/>
    <w:rsid w:val="00FA14A1"/>
    <w:rsid w:val="00FB0083"/>
    <w:rsid w:val="00FD2F24"/>
    <w:rsid w:val="00FE01BE"/>
    <w:rsid w:val="00FE08CC"/>
    <w:rsid w:val="00FE4347"/>
    <w:rsid w:val="00FE6C0B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A32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67A9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6FD1"/>
  </w:style>
  <w:style w:type="paragraph" w:styleId="a8">
    <w:name w:val="footer"/>
    <w:basedOn w:val="a"/>
    <w:link w:val="a9"/>
    <w:uiPriority w:val="99"/>
    <w:semiHidden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6FD1"/>
  </w:style>
  <w:style w:type="paragraph" w:styleId="aa">
    <w:name w:val="Balloon Text"/>
    <w:basedOn w:val="a"/>
    <w:link w:val="ab"/>
    <w:uiPriority w:val="99"/>
    <w:semiHidden/>
    <w:unhideWhenUsed/>
    <w:rsid w:val="00F5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E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2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4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headertext"/>
    <w:basedOn w:val="a"/>
    <w:uiPriority w:val="99"/>
    <w:rsid w:val="00E74AA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46A4-1726-4377-80A6-88664548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7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16306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Надежда</cp:lastModifiedBy>
  <cp:revision>429</cp:revision>
  <cp:lastPrinted>2018-09-05T05:51:00Z</cp:lastPrinted>
  <dcterms:created xsi:type="dcterms:W3CDTF">2016-03-14T06:53:00Z</dcterms:created>
  <dcterms:modified xsi:type="dcterms:W3CDTF">2019-10-02T11:05:00Z</dcterms:modified>
</cp:coreProperties>
</file>