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66" w:rsidRDefault="00224A66" w:rsidP="00224A66">
      <w:pPr>
        <w:framePr w:w="1321" w:h="1368" w:hRule="exact" w:hSpace="180" w:wrap="around" w:vAnchor="text" w:hAnchor="page" w:x="5731" w:y="1"/>
      </w:pPr>
      <w:r>
        <w:rPr>
          <w:rFonts w:ascii="Arial" w:hAnsi="Arial" w:cs="Arial"/>
          <w:noProof/>
        </w:rPr>
        <w:drawing>
          <wp:inline distT="0" distB="0" distL="0" distR="0">
            <wp:extent cx="739775" cy="8667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A66" w:rsidRDefault="00F57334" w:rsidP="00224A66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</w:rPr>
        <w:pict>
          <v:rect id="_x0000_s1027" style="position:absolute;left:0;text-align:left;margin-left:385.45pt;margin-top:-4.75pt;width:88.5pt;height:34.5pt;z-index:251658240" strokecolor="white">
            <v:textbox style="mso-next-textbox:#_x0000_s1027">
              <w:txbxContent>
                <w:p w:rsidR="00E74AA6" w:rsidRPr="00284493" w:rsidRDefault="00E74AA6" w:rsidP="00D713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224A66" w:rsidRDefault="00224A66" w:rsidP="00224A66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E74AA6" w:rsidRPr="00E74AA6" w:rsidRDefault="00E74AA6" w:rsidP="00224A66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E74AA6" w:rsidRPr="00EC6DA3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DA3">
        <w:rPr>
          <w:rFonts w:ascii="Times New Roman" w:hAnsi="Times New Roman" w:cs="Times New Roman"/>
          <w:sz w:val="28"/>
          <w:szCs w:val="28"/>
        </w:rPr>
        <w:t>Собрание депутатов города Троицка</w:t>
      </w:r>
    </w:p>
    <w:p w:rsidR="00E74AA6" w:rsidRPr="00EC6DA3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DA3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74AA6" w:rsidRPr="00E74AA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F56F5A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созыв</w:t>
      </w:r>
    </w:p>
    <w:p w:rsidR="00E74AA6" w:rsidRPr="00216E0F" w:rsidRDefault="00545A6A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седьмое</w:t>
      </w:r>
      <w:r w:rsidR="00216E0F" w:rsidRPr="00216E0F">
        <w:rPr>
          <w:rFonts w:ascii="Times New Roman" w:hAnsi="Times New Roman" w:cs="Times New Roman"/>
          <w:sz w:val="28"/>
          <w:szCs w:val="28"/>
        </w:rPr>
        <w:t xml:space="preserve"> заседание</w:t>
      </w:r>
    </w:p>
    <w:p w:rsidR="00567537" w:rsidRPr="00E74AA6" w:rsidRDefault="00567537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56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4AA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74AA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74AA6" w:rsidRDefault="00E74AA6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37" w:rsidRPr="00E74AA6" w:rsidRDefault="00567537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284493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39DD">
        <w:rPr>
          <w:rFonts w:ascii="Times New Roman" w:hAnsi="Times New Roman" w:cs="Times New Roman"/>
          <w:sz w:val="28"/>
          <w:szCs w:val="28"/>
        </w:rPr>
        <w:t xml:space="preserve"> </w:t>
      </w:r>
      <w:r w:rsidR="00C63E4D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D214E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F56F5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63E4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№ </w:t>
      </w:r>
      <w:r w:rsidR="00430B27">
        <w:rPr>
          <w:rFonts w:ascii="Times New Roman" w:hAnsi="Times New Roman" w:cs="Times New Roman"/>
          <w:sz w:val="28"/>
          <w:szCs w:val="28"/>
          <w:u w:val="single"/>
        </w:rPr>
        <w:t>115</w:t>
      </w:r>
    </w:p>
    <w:p w:rsidR="00E74AA6" w:rsidRPr="00E74AA6" w:rsidRDefault="009639B1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76EA">
        <w:rPr>
          <w:rFonts w:ascii="Times New Roman" w:hAnsi="Times New Roman" w:cs="Times New Roman"/>
          <w:sz w:val="28"/>
          <w:szCs w:val="28"/>
        </w:rPr>
        <w:t xml:space="preserve"> </w:t>
      </w:r>
      <w:r w:rsidR="00E74AA6" w:rsidRPr="00E74AA6">
        <w:rPr>
          <w:rFonts w:ascii="Times New Roman" w:hAnsi="Times New Roman" w:cs="Times New Roman"/>
          <w:sz w:val="28"/>
          <w:szCs w:val="28"/>
        </w:rPr>
        <w:t>г. Троицк</w:t>
      </w:r>
    </w:p>
    <w:p w:rsidR="00FA14A1" w:rsidRDefault="00FA14A1" w:rsidP="00EC6DA3">
      <w:pPr>
        <w:pStyle w:val="ConsPlusTitle"/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7AEA" w:rsidRDefault="00247AEA" w:rsidP="00EC6DA3">
      <w:pPr>
        <w:pStyle w:val="ConsPlusTitle"/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информации об итогах</w:t>
      </w:r>
    </w:p>
    <w:p w:rsidR="00E74AA6" w:rsidRPr="00E74AA6" w:rsidRDefault="00C63E4D" w:rsidP="00EC6DA3">
      <w:pPr>
        <w:pStyle w:val="ConsPlusTitle"/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2021</w:t>
      </w:r>
      <w:r w:rsidR="00247AEA">
        <w:rPr>
          <w:rFonts w:ascii="Times New Roman" w:hAnsi="Times New Roman" w:cs="Times New Roman"/>
          <w:b w:val="0"/>
          <w:sz w:val="28"/>
          <w:szCs w:val="28"/>
        </w:rPr>
        <w:t>-</w:t>
      </w:r>
      <w:r w:rsidR="00247AEA" w:rsidRPr="00247AEA">
        <w:rPr>
          <w:rFonts w:ascii="Times New Roman" w:hAnsi="Times New Roman" w:cs="Times New Roman"/>
          <w:b w:val="0"/>
          <w:sz w:val="28"/>
          <w:szCs w:val="28"/>
        </w:rPr>
        <w:t>20</w:t>
      </w:r>
      <w:r w:rsidR="00F56F5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47AEA" w:rsidRPr="00247AEA">
        <w:rPr>
          <w:rFonts w:ascii="Times New Roman" w:hAnsi="Times New Roman" w:cs="Times New Roman"/>
          <w:b w:val="0"/>
          <w:sz w:val="28"/>
          <w:szCs w:val="28"/>
        </w:rPr>
        <w:t xml:space="preserve"> учебного года</w:t>
      </w:r>
    </w:p>
    <w:p w:rsidR="00E74AA6" w:rsidRDefault="00E74AA6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87E" w:rsidRPr="00E74AA6" w:rsidRDefault="00D9287E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9B1" w:rsidRDefault="00E74AA6" w:rsidP="00CD2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proofErr w:type="gramStart"/>
      <w:r w:rsidR="00623098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 Троицка Копыловой</w:t>
      </w:r>
      <w:proofErr w:type="gramEnd"/>
      <w:r w:rsidR="00623098">
        <w:rPr>
          <w:rFonts w:ascii="Times New Roman" w:hAnsi="Times New Roman" w:cs="Times New Roman"/>
          <w:sz w:val="28"/>
          <w:szCs w:val="28"/>
        </w:rPr>
        <w:t xml:space="preserve"> О.А.</w:t>
      </w:r>
      <w:r w:rsidRPr="00E74AA6">
        <w:rPr>
          <w:rFonts w:ascii="Times New Roman" w:hAnsi="Times New Roman" w:cs="Times New Roman"/>
          <w:sz w:val="28"/>
          <w:szCs w:val="28"/>
        </w:rPr>
        <w:t xml:space="preserve"> </w:t>
      </w:r>
      <w:r w:rsidR="00C63E4D">
        <w:rPr>
          <w:rFonts w:ascii="Times New Roman" w:hAnsi="Times New Roman" w:cs="Times New Roman"/>
          <w:sz w:val="28"/>
          <w:szCs w:val="28"/>
        </w:rPr>
        <w:t>об итогах 2021</w:t>
      </w:r>
      <w:r w:rsidR="00247AEA">
        <w:rPr>
          <w:rFonts w:ascii="Times New Roman" w:hAnsi="Times New Roman" w:cs="Times New Roman"/>
          <w:sz w:val="28"/>
          <w:szCs w:val="28"/>
        </w:rPr>
        <w:t>-</w:t>
      </w:r>
      <w:r w:rsidR="00F56F5A">
        <w:rPr>
          <w:rFonts w:ascii="Times New Roman" w:hAnsi="Times New Roman" w:cs="Times New Roman"/>
          <w:sz w:val="28"/>
          <w:szCs w:val="28"/>
        </w:rPr>
        <w:t>202</w:t>
      </w:r>
      <w:r w:rsidR="00C63E4D">
        <w:rPr>
          <w:rFonts w:ascii="Times New Roman" w:hAnsi="Times New Roman" w:cs="Times New Roman"/>
          <w:sz w:val="28"/>
          <w:szCs w:val="28"/>
        </w:rPr>
        <w:t>2</w:t>
      </w:r>
      <w:r w:rsidR="00247AEA" w:rsidRPr="00247AEA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E74AA6">
        <w:rPr>
          <w:rFonts w:ascii="Times New Roman" w:hAnsi="Times New Roman" w:cs="Times New Roman"/>
          <w:sz w:val="28"/>
          <w:szCs w:val="28"/>
        </w:rPr>
        <w:t>, Со</w:t>
      </w:r>
      <w:r w:rsidR="00735627">
        <w:rPr>
          <w:rFonts w:ascii="Times New Roman" w:hAnsi="Times New Roman" w:cs="Times New Roman"/>
          <w:sz w:val="28"/>
          <w:szCs w:val="28"/>
        </w:rPr>
        <w:t>брание депутатов города Троицка</w:t>
      </w:r>
      <w:r w:rsidR="00CD2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DA3" w:rsidRDefault="00E74AA6" w:rsidP="00963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РЕШАЕТ:</w:t>
      </w:r>
    </w:p>
    <w:p w:rsidR="00E74AA6" w:rsidRPr="00E74AA6" w:rsidRDefault="00E74AA6" w:rsidP="00EC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23098" w:rsidRPr="00623098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администрации города Троицка Копыловой О.А. </w:t>
      </w:r>
      <w:r w:rsidR="00247AEA" w:rsidRPr="00247AEA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C63E4D">
        <w:rPr>
          <w:rFonts w:ascii="Times New Roman" w:hAnsi="Times New Roman" w:cs="Times New Roman"/>
          <w:sz w:val="28"/>
          <w:szCs w:val="28"/>
        </w:rPr>
        <w:t>2021</w:t>
      </w:r>
      <w:r w:rsidR="00247AEA" w:rsidRPr="00247AEA">
        <w:rPr>
          <w:rFonts w:ascii="Times New Roman" w:hAnsi="Times New Roman" w:cs="Times New Roman"/>
          <w:sz w:val="28"/>
          <w:szCs w:val="28"/>
        </w:rPr>
        <w:t>-20</w:t>
      </w:r>
      <w:r w:rsidR="00F56F5A">
        <w:rPr>
          <w:rFonts w:ascii="Times New Roman" w:hAnsi="Times New Roman" w:cs="Times New Roman"/>
          <w:sz w:val="28"/>
          <w:szCs w:val="28"/>
        </w:rPr>
        <w:t>2</w:t>
      </w:r>
      <w:r w:rsidR="00C63E4D">
        <w:rPr>
          <w:rFonts w:ascii="Times New Roman" w:hAnsi="Times New Roman" w:cs="Times New Roman"/>
          <w:sz w:val="28"/>
          <w:szCs w:val="28"/>
        </w:rPr>
        <w:t>2</w:t>
      </w:r>
      <w:r w:rsidR="00247AEA" w:rsidRPr="00247AEA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534AE1">
        <w:rPr>
          <w:rFonts w:ascii="Times New Roman" w:hAnsi="Times New Roman" w:cs="Times New Roman"/>
          <w:sz w:val="28"/>
          <w:szCs w:val="28"/>
        </w:rPr>
        <w:t xml:space="preserve"> </w:t>
      </w:r>
      <w:r w:rsidRPr="00E74AA6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E74AA6" w:rsidRP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627" w:rsidRPr="00E74AA6" w:rsidRDefault="00735627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EC6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E74AA6" w:rsidRDefault="00E74AA6" w:rsidP="00534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211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56F5A">
        <w:rPr>
          <w:rFonts w:ascii="Times New Roman" w:hAnsi="Times New Roman" w:cs="Times New Roman"/>
          <w:sz w:val="28"/>
          <w:szCs w:val="28"/>
        </w:rPr>
        <w:t>В.В.</w:t>
      </w:r>
      <w:r w:rsidR="00A20B5A">
        <w:rPr>
          <w:rFonts w:ascii="Times New Roman" w:hAnsi="Times New Roman" w:cs="Times New Roman"/>
          <w:sz w:val="28"/>
          <w:szCs w:val="28"/>
        </w:rPr>
        <w:t xml:space="preserve"> </w:t>
      </w:r>
      <w:r w:rsidR="00F56F5A">
        <w:rPr>
          <w:rFonts w:ascii="Times New Roman" w:hAnsi="Times New Roman" w:cs="Times New Roman"/>
          <w:sz w:val="28"/>
          <w:szCs w:val="28"/>
        </w:rPr>
        <w:t>Хасанов</w:t>
      </w:r>
    </w:p>
    <w:p w:rsidR="00EC6DA3" w:rsidRDefault="00EC6DA3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A66" w:rsidRDefault="00224A66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3721" w:rsidRDefault="006C3721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3721" w:rsidSect="009639B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639B1" w:rsidRDefault="00C63E4D" w:rsidP="00BA47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Информация </w:t>
      </w:r>
    </w:p>
    <w:p w:rsidR="00BA4702" w:rsidRDefault="00C63E4D" w:rsidP="00BA47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2021</w:t>
      </w:r>
      <w:r w:rsidR="00BA4702" w:rsidRPr="00BA4702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A4702" w:rsidRPr="00BA47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учебного года</w:t>
      </w:r>
    </w:p>
    <w:p w:rsidR="00C63E4D" w:rsidRPr="00BA4702" w:rsidRDefault="00C63E4D" w:rsidP="00BA47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В 2021-2022 учебном году приоритетным направлением деятельности системы образования города являлась реализация единой государственной политики в сфере образования, направленной на обеспечение государственных гарантий доступности качеств</w:t>
      </w:r>
      <w:r w:rsidR="00BB406A">
        <w:rPr>
          <w:sz w:val="28"/>
          <w:szCs w:val="28"/>
        </w:rPr>
        <w:t xml:space="preserve">енного образования, реализация </w:t>
      </w:r>
      <w:r w:rsidRPr="00CE5A90">
        <w:rPr>
          <w:sz w:val="28"/>
          <w:szCs w:val="28"/>
        </w:rPr>
        <w:t>региональных проектов национального проекта «Образование»: «Современная школа», «Успех каждого ребёнка», а также регионального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 в рамках выпол</w:t>
      </w:r>
      <w:r w:rsidR="00BB406A">
        <w:rPr>
          <w:sz w:val="28"/>
          <w:szCs w:val="28"/>
        </w:rPr>
        <w:t>нения мероприятий муниципальных</w:t>
      </w:r>
      <w:r w:rsidRPr="00CE5A90">
        <w:rPr>
          <w:sz w:val="28"/>
          <w:szCs w:val="28"/>
        </w:rPr>
        <w:t xml:space="preserve"> программ: «Развитие образования в городе Троицке», «Развитие дошкольного образования в городе Троицке».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CE5A90">
        <w:rPr>
          <w:sz w:val="28"/>
          <w:szCs w:val="28"/>
        </w:rPr>
        <w:t xml:space="preserve">Общий объем финансирования сферы образования составил </w:t>
      </w:r>
      <w:r w:rsidR="007E549D">
        <w:rPr>
          <w:sz w:val="28"/>
          <w:szCs w:val="28"/>
        </w:rPr>
        <w:t xml:space="preserve">                           </w:t>
      </w:r>
      <w:r w:rsidRPr="00CE5A90">
        <w:rPr>
          <w:sz w:val="28"/>
          <w:szCs w:val="28"/>
        </w:rPr>
        <w:t>1 439 929 762,50 рублей (2020 – 1 313 483 543,66 рублей), из них: федеральный бюджет 85 608 770,68 рублей (2020 году – 32 816 383,18 рублей); областной бюджет</w:t>
      </w:r>
      <w:r w:rsidR="007E549D">
        <w:rPr>
          <w:sz w:val="28"/>
          <w:szCs w:val="28"/>
        </w:rPr>
        <w:t xml:space="preserve"> </w:t>
      </w:r>
      <w:r w:rsidR="004411E3">
        <w:rPr>
          <w:sz w:val="28"/>
          <w:szCs w:val="28"/>
        </w:rPr>
        <w:t>,</w:t>
      </w:r>
      <w:r w:rsidRPr="00CE5A90">
        <w:rPr>
          <w:sz w:val="28"/>
          <w:szCs w:val="28"/>
        </w:rPr>
        <w:t xml:space="preserve">919 741 486,47 рублей (2020 – 871 204 746,82 рублей); бюджет города </w:t>
      </w:r>
      <w:r w:rsidR="009C4CE3">
        <w:rPr>
          <w:sz w:val="28"/>
          <w:szCs w:val="28"/>
        </w:rPr>
        <w:t xml:space="preserve">                      </w:t>
      </w:r>
      <w:r w:rsidRPr="00CE5A90">
        <w:rPr>
          <w:sz w:val="28"/>
          <w:szCs w:val="28"/>
        </w:rPr>
        <w:t>434 579 505,35 рублей (2020 – 409 462 413,66 рублей).</w:t>
      </w:r>
      <w:proofErr w:type="gramEnd"/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CE5A90">
        <w:rPr>
          <w:sz w:val="28"/>
          <w:szCs w:val="28"/>
        </w:rPr>
        <w:t>В результате участия в конкурсных отборах, проводимых Министерством образования и науки Челябинской области в рамках субсидирования местных бюджетов в систему образования города было привлечено 78 097 880,00 рублей (2020 год – 62 734 840,00 рублей), в том числе из федерального бюджета в сумме 53 370 970,68 рублей, из областного бюджета в сумме 24 726 909,32 рублей.</w:t>
      </w:r>
      <w:proofErr w:type="gramEnd"/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В системе дошкольного образования численность детей, получающих дошкольную образовательную услугу по состоянию</w:t>
      </w:r>
      <w:r w:rsidR="00BB406A">
        <w:rPr>
          <w:sz w:val="28"/>
          <w:szCs w:val="28"/>
        </w:rPr>
        <w:t xml:space="preserve"> на 01.09.2022 года, составила </w:t>
      </w:r>
      <w:r w:rsidRPr="00CE5A90">
        <w:rPr>
          <w:sz w:val="28"/>
          <w:szCs w:val="28"/>
        </w:rPr>
        <w:t>3212 человек. Во всех дошкольных учреждениях осуществляется прием детей с 1,5 лет, что обеспечило 100-процентную доступность дошкольного образования для детей указанного возраста. 100% детей в возрасте от 1 года до 6 лет, нуждающихся в дошкольном образовании,  обеспечены местами в детских  дошкольных учреждениях. Очередность на устройство детей в детские сады  составляет 130 человек, в том числе 58 детей в возрасте до 1 года, количество свободных мест - 654.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CE5A90">
        <w:rPr>
          <w:sz w:val="28"/>
          <w:szCs w:val="28"/>
        </w:rPr>
        <w:t>В целях получения детьми дошкольного возраста с ограни</w:t>
      </w:r>
      <w:r w:rsidR="004C6E75">
        <w:rPr>
          <w:sz w:val="28"/>
          <w:szCs w:val="28"/>
        </w:rPr>
        <w:t xml:space="preserve">ченными возможностями здоровья </w:t>
      </w:r>
      <w:r w:rsidRPr="00CE5A90">
        <w:rPr>
          <w:sz w:val="28"/>
          <w:szCs w:val="28"/>
        </w:rPr>
        <w:t xml:space="preserve">качественного образования и коррекции развития в </w:t>
      </w:r>
      <w:r w:rsidR="004C6E75">
        <w:rPr>
          <w:sz w:val="28"/>
          <w:szCs w:val="28"/>
        </w:rPr>
        <w:t xml:space="preserve"> </w:t>
      </w:r>
      <w:r w:rsidRPr="00CE5A90">
        <w:rPr>
          <w:sz w:val="28"/>
          <w:szCs w:val="28"/>
        </w:rPr>
        <w:t>15 детских садах функционировали 66 групп компенсирующей и 29 групп комбинированной направленностей, в которых получили  специализированную  помощь  1650 воспитанников, 12 детям помощь оказывалась инклюзивно (2020-2021 учебный год – 65 компенсирующих и 24 комбинированных групп, 1737 воспитанников, 46 – инклюзивно).</w:t>
      </w:r>
      <w:proofErr w:type="gramEnd"/>
      <w:r w:rsidRPr="00CE5A90">
        <w:rPr>
          <w:sz w:val="28"/>
          <w:szCs w:val="28"/>
        </w:rPr>
        <w:t xml:space="preserve"> Сохранена сеть консультационных центров, обеспечивающих психолого-педагогическое консультирование родителей детей, не посещающих детские сады и имеющих проблемы или затруднения в их воспитании. В 2021-2022 учебном году оказана помощь 1696  родителям, 1790 детям дошкольного возраста. Все обратившиеся удовлетворены качеством полученных ими услуг.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lastRenderedPageBreak/>
        <w:t xml:space="preserve">В целях обеспечения качества дошкольного образования в муниципалитете внедрена система мониторинга качества дошкольного образования. Все (100%) дошкольные образовательные учреждения приняли участие в региональном мониторинге ФГОС ДО, 6 детских садов (40%) согласно выборке – в федеральном мониторинге качества дошкольного образования. Результатами мониторингов ФГОС </w:t>
      </w:r>
      <w:proofErr w:type="gramStart"/>
      <w:r w:rsidRPr="00CE5A90">
        <w:rPr>
          <w:sz w:val="28"/>
          <w:szCs w:val="28"/>
        </w:rPr>
        <w:t>ДО</w:t>
      </w:r>
      <w:proofErr w:type="gramEnd"/>
      <w:r w:rsidRPr="00CE5A90">
        <w:rPr>
          <w:sz w:val="28"/>
          <w:szCs w:val="28"/>
        </w:rPr>
        <w:t xml:space="preserve"> и МКДО установлено, что </w:t>
      </w:r>
      <w:proofErr w:type="gramStart"/>
      <w:r w:rsidRPr="00CE5A90">
        <w:rPr>
          <w:sz w:val="28"/>
          <w:szCs w:val="28"/>
        </w:rPr>
        <w:t>в</w:t>
      </w:r>
      <w:proofErr w:type="gramEnd"/>
      <w:r w:rsidRPr="00CE5A90">
        <w:rPr>
          <w:sz w:val="28"/>
          <w:szCs w:val="28"/>
        </w:rPr>
        <w:t xml:space="preserve"> детских садах созданы условия и в целом образовательное пространство для развития детей дошкольного возраста по 5 направлениям развития детей дошкольного возраста, что обеспечивает развитие личности, мотивации и способностей детей в различных видах деятельности, что способствует формированию готовности к обучению в школе.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В системе общего образования мониторингом качества образования в 2021-2022 учебном году охвачено 61,2% школьников, результаты которого в целом соответствуют региональным результатам.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17 ноября проведена областная контрольная работа для обучающихся</w:t>
      </w:r>
      <w:r w:rsidR="00700E8E">
        <w:rPr>
          <w:sz w:val="28"/>
          <w:szCs w:val="28"/>
        </w:rPr>
        <w:t xml:space="preserve">             </w:t>
      </w:r>
      <w:r w:rsidRPr="00CE5A90">
        <w:rPr>
          <w:sz w:val="28"/>
          <w:szCs w:val="28"/>
        </w:rPr>
        <w:t xml:space="preserve"> 10-х классов, в рамках которой 92% её участников продемонстрировали успешность </w:t>
      </w:r>
      <w:proofErr w:type="spellStart"/>
      <w:r w:rsidRPr="00CE5A90">
        <w:rPr>
          <w:sz w:val="28"/>
          <w:szCs w:val="28"/>
        </w:rPr>
        <w:t>сформированности</w:t>
      </w:r>
      <w:proofErr w:type="spellEnd"/>
      <w:r w:rsidRPr="00CE5A90">
        <w:rPr>
          <w:sz w:val="28"/>
          <w:szCs w:val="28"/>
        </w:rPr>
        <w:t xml:space="preserve"> </w:t>
      </w:r>
      <w:proofErr w:type="spellStart"/>
      <w:r w:rsidRPr="00CE5A90">
        <w:rPr>
          <w:sz w:val="28"/>
          <w:szCs w:val="28"/>
        </w:rPr>
        <w:t>метапредметных</w:t>
      </w:r>
      <w:proofErr w:type="spellEnd"/>
      <w:r w:rsidRPr="00CE5A90">
        <w:rPr>
          <w:sz w:val="28"/>
          <w:szCs w:val="28"/>
        </w:rPr>
        <w:t xml:space="preserve"> результатов и функциональной грамотности. Повышенного уровня по </w:t>
      </w:r>
      <w:proofErr w:type="spellStart"/>
      <w:r w:rsidRPr="00CE5A90">
        <w:rPr>
          <w:sz w:val="28"/>
          <w:szCs w:val="28"/>
        </w:rPr>
        <w:t>метапредметным</w:t>
      </w:r>
      <w:proofErr w:type="spellEnd"/>
      <w:r w:rsidRPr="00CE5A90">
        <w:rPr>
          <w:sz w:val="28"/>
          <w:szCs w:val="28"/>
        </w:rPr>
        <w:t xml:space="preserve"> результатам достигли 5,8% </w:t>
      </w:r>
      <w:proofErr w:type="gramStart"/>
      <w:r w:rsidRPr="00CE5A90">
        <w:rPr>
          <w:sz w:val="28"/>
          <w:szCs w:val="28"/>
        </w:rPr>
        <w:t>обучающихся</w:t>
      </w:r>
      <w:proofErr w:type="gramEnd"/>
      <w:r w:rsidRPr="00CE5A90">
        <w:rPr>
          <w:sz w:val="28"/>
          <w:szCs w:val="28"/>
        </w:rPr>
        <w:t xml:space="preserve">, по функциональной грамотности - 2,5% обучающихся; базового уровня достигли по </w:t>
      </w:r>
      <w:proofErr w:type="spellStart"/>
      <w:r w:rsidRPr="00CE5A90">
        <w:rPr>
          <w:sz w:val="28"/>
          <w:szCs w:val="28"/>
        </w:rPr>
        <w:t>метапредмету</w:t>
      </w:r>
      <w:proofErr w:type="spellEnd"/>
      <w:r w:rsidRPr="00CE5A90">
        <w:rPr>
          <w:sz w:val="28"/>
          <w:szCs w:val="28"/>
        </w:rPr>
        <w:t xml:space="preserve"> 52,7% обучающихся и функциональной грамотности - 39,5%.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 xml:space="preserve">С января по март 2022 года в рамках региональных исследований качества образования проведена оценка </w:t>
      </w:r>
      <w:proofErr w:type="spellStart"/>
      <w:r w:rsidRPr="00CE5A90">
        <w:rPr>
          <w:sz w:val="28"/>
          <w:szCs w:val="28"/>
        </w:rPr>
        <w:t>сформированности</w:t>
      </w:r>
      <w:proofErr w:type="spellEnd"/>
      <w:r w:rsidRPr="00CE5A90">
        <w:rPr>
          <w:sz w:val="28"/>
          <w:szCs w:val="28"/>
        </w:rPr>
        <w:t xml:space="preserve"> </w:t>
      </w:r>
      <w:proofErr w:type="spellStart"/>
      <w:r w:rsidRPr="00CE5A90">
        <w:rPr>
          <w:sz w:val="28"/>
          <w:szCs w:val="28"/>
        </w:rPr>
        <w:t>метапредметных</w:t>
      </w:r>
      <w:proofErr w:type="spellEnd"/>
      <w:r w:rsidRPr="00CE5A90">
        <w:rPr>
          <w:sz w:val="28"/>
          <w:szCs w:val="28"/>
        </w:rPr>
        <w:t xml:space="preserve"> результатов и функциональной грамотности в форме защиты </w:t>
      </w:r>
      <w:proofErr w:type="gramStart"/>
      <w:r w:rsidRPr="00CE5A90">
        <w:rPr>
          <w:sz w:val="28"/>
          <w:szCs w:val="28"/>
        </w:rPr>
        <w:t>индивидуальных проектов</w:t>
      </w:r>
      <w:proofErr w:type="gramEnd"/>
      <w:r w:rsidRPr="00CE5A90">
        <w:rPr>
          <w:sz w:val="28"/>
          <w:szCs w:val="28"/>
        </w:rPr>
        <w:t xml:space="preserve"> обучающихся 7-х классов. В результате по </w:t>
      </w:r>
      <w:proofErr w:type="spellStart"/>
      <w:r w:rsidRPr="00CE5A90">
        <w:rPr>
          <w:sz w:val="28"/>
          <w:szCs w:val="28"/>
        </w:rPr>
        <w:t>метапредмету</w:t>
      </w:r>
      <w:proofErr w:type="spellEnd"/>
      <w:r w:rsidRPr="00CE5A90">
        <w:rPr>
          <w:sz w:val="28"/>
          <w:szCs w:val="28"/>
        </w:rPr>
        <w:t xml:space="preserve"> обучающиеся достигли повышенного уровня 13,0% и базового уровня - 85,7%, по формированию функциональной грамотности - повышенный уровень определен у 23,9%, а базовый уровень - у 66,7% </w:t>
      </w:r>
      <w:proofErr w:type="gramStart"/>
      <w:r w:rsidRPr="00CE5A90">
        <w:rPr>
          <w:sz w:val="28"/>
          <w:szCs w:val="28"/>
        </w:rPr>
        <w:t>обучающихся</w:t>
      </w:r>
      <w:proofErr w:type="gramEnd"/>
      <w:r w:rsidRPr="00CE5A90">
        <w:rPr>
          <w:sz w:val="28"/>
          <w:szCs w:val="28"/>
        </w:rPr>
        <w:t>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Проведение диагностики уровня индивидуальных дости</w:t>
      </w:r>
      <w:r w:rsidR="00BB406A">
        <w:rPr>
          <w:sz w:val="28"/>
          <w:szCs w:val="28"/>
        </w:rPr>
        <w:t>жений обучающихся 4-х классов и</w:t>
      </w:r>
      <w:r w:rsidRPr="00CE5A90">
        <w:rPr>
          <w:sz w:val="28"/>
          <w:szCs w:val="28"/>
        </w:rPr>
        <w:t xml:space="preserve"> всероссийских проверочных работ перенесено на осенний период.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В настоящее время муниципальная методическая служба и городские профессиональные сообщества педагогов работают с результатами указанных процедур оценки качества образования.</w:t>
      </w:r>
    </w:p>
    <w:p w:rsidR="00CE5A90" w:rsidRPr="00CE5A90" w:rsidRDefault="00CE5A90" w:rsidP="00BB406A">
      <w:pPr>
        <w:pStyle w:val="Style11"/>
        <w:widowControl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 xml:space="preserve">Средний балл ЕГЭ повысился по русскому языку, профильной математике, истории, обществознанию, химии. По итогам сдачи ЕГЭ получено 4 </w:t>
      </w:r>
      <w:proofErr w:type="spellStart"/>
      <w:r w:rsidRPr="00CE5A90">
        <w:rPr>
          <w:sz w:val="28"/>
          <w:szCs w:val="28"/>
        </w:rPr>
        <w:t>стобалльных</w:t>
      </w:r>
      <w:proofErr w:type="spellEnd"/>
      <w:r w:rsidRPr="00CE5A90">
        <w:rPr>
          <w:sz w:val="28"/>
          <w:szCs w:val="28"/>
        </w:rPr>
        <w:t xml:space="preserve"> результата: 2 по русскому языку (выпускницы школ №№ 3, 15), 1 по физике, 1 по профильной математике (выпускник лицей № 13). Средний взвешенный балл ЕГЭ выпускников повысился на 1,7 балла и составил 61,64 против 59,94 в 2021 году. </w:t>
      </w:r>
      <w:proofErr w:type="gramStart"/>
      <w:r w:rsidRPr="00CE5A90">
        <w:rPr>
          <w:sz w:val="28"/>
          <w:szCs w:val="28"/>
        </w:rPr>
        <w:t>Средний балл ОГЭ  повысился  по обязательным учебным предметам</w:t>
      </w:r>
      <w:r w:rsidR="00BB406A">
        <w:rPr>
          <w:sz w:val="28"/>
          <w:szCs w:val="28"/>
        </w:rPr>
        <w:t xml:space="preserve"> и составил: по русскому языку - </w:t>
      </w:r>
      <w:r w:rsidRPr="00CE5A90">
        <w:rPr>
          <w:sz w:val="28"/>
          <w:szCs w:val="28"/>
        </w:rPr>
        <w:t xml:space="preserve">3,88 (2021 – 3,66), по математике - 3,43 (2021 – 3,25). 749 выпускников 9 классов получили аттестат об основном общем образовании, 232 – о среднем общем образовании, из них 27 выпускников 9 классов (2021 – 18) и 34 выпускника 11 классов (2021 – 34) </w:t>
      </w:r>
      <w:r w:rsidRPr="00CE5A90">
        <w:rPr>
          <w:sz w:val="28"/>
          <w:szCs w:val="28"/>
        </w:rPr>
        <w:lastRenderedPageBreak/>
        <w:t>получили аттестаты с отличием, награждены медалями «За особые успехи</w:t>
      </w:r>
      <w:proofErr w:type="gramEnd"/>
      <w:r w:rsidRPr="00CE5A90">
        <w:rPr>
          <w:sz w:val="28"/>
          <w:szCs w:val="28"/>
        </w:rPr>
        <w:t xml:space="preserve"> в учении».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CE5A90">
        <w:rPr>
          <w:sz w:val="28"/>
          <w:szCs w:val="28"/>
        </w:rPr>
        <w:t xml:space="preserve">В 2021-2022 учебном году с целью поддержки и развития способностей и талантов у детей и молодежи в рамках реализации региональных проектов «Успех каждого ребенка» и «Социальная активность» национального проекта «Образование» проведено 256 мероприятий (в 2020 – 2021 учебном году – 234) (конкурсы, конференции, интеллектуальные игры, </w:t>
      </w:r>
      <w:proofErr w:type="spellStart"/>
      <w:r w:rsidRPr="00CE5A90">
        <w:rPr>
          <w:sz w:val="28"/>
          <w:szCs w:val="28"/>
        </w:rPr>
        <w:t>квесты</w:t>
      </w:r>
      <w:proofErr w:type="spellEnd"/>
      <w:r w:rsidRPr="00CE5A90">
        <w:rPr>
          <w:sz w:val="28"/>
          <w:szCs w:val="28"/>
        </w:rPr>
        <w:t>, выставки, спортивные соревнования, онлайн – проекты, акции), в которых приняли участие 10 120 несовершеннолетних (в 2020 – 2021</w:t>
      </w:r>
      <w:proofErr w:type="gramEnd"/>
      <w:r w:rsidRPr="00CE5A90">
        <w:rPr>
          <w:sz w:val="28"/>
          <w:szCs w:val="28"/>
        </w:rPr>
        <w:t xml:space="preserve"> </w:t>
      </w:r>
      <w:proofErr w:type="gramStart"/>
      <w:r w:rsidRPr="00CE5A90">
        <w:rPr>
          <w:sz w:val="28"/>
          <w:szCs w:val="28"/>
        </w:rPr>
        <w:t>учебном году – 9 862 детей).</w:t>
      </w:r>
      <w:proofErr w:type="gramEnd"/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CE5A90">
        <w:rPr>
          <w:sz w:val="28"/>
          <w:szCs w:val="28"/>
        </w:rPr>
        <w:t>По итогам мероприятий 611 обучающихся общеобразовательных организаций одержали заслуженную победу, из них: 150 обучающихся стали победителями муниципального этапа всероссийской и областной олимпиады школьников, 266 обучающихся – в муниципальных, региональных и всероссийских конкурсах, конференциях, 195 обучающихся получили золотые медали на  областных, всероссийских соревнованиях (в 2021 году – 540 детей, в 2020 году – 580 детей). 1125 обучающихся стали призёрами мероприятий, из них: 146 обучающихся</w:t>
      </w:r>
      <w:proofErr w:type="gramEnd"/>
      <w:r w:rsidRPr="00CE5A90">
        <w:rPr>
          <w:sz w:val="28"/>
          <w:szCs w:val="28"/>
        </w:rPr>
        <w:t xml:space="preserve"> – </w:t>
      </w:r>
      <w:proofErr w:type="gramStart"/>
      <w:r w:rsidRPr="00CE5A90">
        <w:rPr>
          <w:sz w:val="28"/>
          <w:szCs w:val="28"/>
        </w:rPr>
        <w:t>призёры муниципального этапа всероссийской и областной олимпиад школьников, 702 – призёры муниципальных, региональных и всероссийских конкурсах, конференций, 277 детей – серебряные и бронзовые призёры соревнований (в 2021 году – 1002 детей, в 2020 году – 643 детей, в  2019 году – 676 детей).</w:t>
      </w:r>
      <w:proofErr w:type="gramEnd"/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CE5A90">
        <w:rPr>
          <w:sz w:val="28"/>
          <w:szCs w:val="28"/>
        </w:rPr>
        <w:t>В региональном этапе всероссийской олимпи</w:t>
      </w:r>
      <w:r w:rsidR="00A372AA">
        <w:rPr>
          <w:sz w:val="28"/>
          <w:szCs w:val="28"/>
        </w:rPr>
        <w:t xml:space="preserve">ады школьников приняли участие </w:t>
      </w:r>
      <w:r w:rsidRPr="00CE5A90">
        <w:rPr>
          <w:sz w:val="28"/>
          <w:szCs w:val="28"/>
        </w:rPr>
        <w:t>217 обучающихся (в 2020 – 2021 учебном году – 192 человека, в 2019 –2020 учебном году – 103 человека) по 8 общеобразовательным предметам, из них 3 обучающихся стали победителями (в 2020 – 2021 учебном году – 7 человек, в 2019 – 2020 учебном году – 1 человек), 24 – призерами (в 2020 – 2021 учебном году – 27 человек, в 2019 – 2020</w:t>
      </w:r>
      <w:proofErr w:type="gramEnd"/>
      <w:r w:rsidRPr="00CE5A90">
        <w:rPr>
          <w:sz w:val="28"/>
          <w:szCs w:val="28"/>
        </w:rPr>
        <w:t xml:space="preserve"> </w:t>
      </w:r>
      <w:proofErr w:type="gramStart"/>
      <w:r w:rsidRPr="00CE5A90">
        <w:rPr>
          <w:sz w:val="28"/>
          <w:szCs w:val="28"/>
        </w:rPr>
        <w:t xml:space="preserve">учебном году – 10 человек). </w:t>
      </w:r>
      <w:proofErr w:type="gramEnd"/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В областном этапе областной олимпиады школьников приняли участие 19 обучающихся (в 2020 – 2021 учебном году – 22 человека), из них 1 победитель (в 2020 – 2021 учебном году – 3 человека) и 5 призеров (в 2020 – 2021 учебном году – 5 человек) областного этапа областной олимпиады школьников по биологии, физике, математике.</w:t>
      </w:r>
    </w:p>
    <w:p w:rsidR="00CE5A90" w:rsidRPr="00CE5A90" w:rsidRDefault="00DD539F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января по март 2022 года </w:t>
      </w:r>
      <w:r w:rsidR="00CE5A90" w:rsidRPr="00CE5A90">
        <w:rPr>
          <w:sz w:val="28"/>
          <w:szCs w:val="28"/>
        </w:rPr>
        <w:t>обучающиеся приняли участие в заключительном этапе многопрофильной инженерной олимпиады школьников «Звезда», победителями и п</w:t>
      </w:r>
      <w:r>
        <w:rPr>
          <w:sz w:val="28"/>
          <w:szCs w:val="28"/>
        </w:rPr>
        <w:t xml:space="preserve">ризёрами стали 148 обучающихся </w:t>
      </w:r>
      <w:r w:rsidR="00CE5A90" w:rsidRPr="00CE5A90">
        <w:rPr>
          <w:sz w:val="28"/>
          <w:szCs w:val="28"/>
        </w:rPr>
        <w:t>(20 победителей, 128 призеров).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 xml:space="preserve">Второй год подряд обучающиеся города Троицка становятся победителями областного конкурса «Ученик года». В 2022 году победителем стала Екатерина Сперанская (МБОУ «Лицей № 13). Победитель Всероссийского конкурса «Ученик года-2021» Кирилл </w:t>
      </w:r>
      <w:proofErr w:type="spellStart"/>
      <w:r w:rsidRPr="00CE5A90">
        <w:rPr>
          <w:sz w:val="28"/>
          <w:szCs w:val="28"/>
        </w:rPr>
        <w:t>Вагапов</w:t>
      </w:r>
      <w:proofErr w:type="spellEnd"/>
      <w:r w:rsidRPr="00CE5A90">
        <w:rPr>
          <w:sz w:val="28"/>
          <w:szCs w:val="28"/>
        </w:rPr>
        <w:t xml:space="preserve"> принял участие в авторской образовательной программе Всероссийского детского центра «Смена» «#</w:t>
      </w:r>
      <w:proofErr w:type="spellStart"/>
      <w:r w:rsidRPr="00CE5A90">
        <w:rPr>
          <w:sz w:val="28"/>
          <w:szCs w:val="28"/>
        </w:rPr>
        <w:t>МастерскаяЛидеров</w:t>
      </w:r>
      <w:proofErr w:type="spellEnd"/>
      <w:r w:rsidRPr="00CE5A90">
        <w:rPr>
          <w:sz w:val="28"/>
          <w:szCs w:val="28"/>
        </w:rPr>
        <w:t xml:space="preserve">». Ученица МБОУ «Лицей № 13» Старухина Валерия второй год подряд становится победителем Всероссийского конкурса «Большая перемена» среди обучающихся  5 – 7-х классов. Обучающиеся из </w:t>
      </w:r>
      <w:r w:rsidRPr="00CE5A90">
        <w:rPr>
          <w:sz w:val="28"/>
          <w:szCs w:val="28"/>
        </w:rPr>
        <w:lastRenderedPageBreak/>
        <w:t>МБОУ «Лицей № 17», МБОУ «СОШ № 10» и МБОУ «СОШ № 47» стали полуфиналистами Всероссийского конкурса «Большая перемена».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 xml:space="preserve">В 2022 году на базе МБОУ </w:t>
      </w:r>
      <w:proofErr w:type="gramStart"/>
      <w:r w:rsidRPr="00CE5A90">
        <w:rPr>
          <w:sz w:val="28"/>
          <w:szCs w:val="28"/>
        </w:rPr>
        <w:t>ДО</w:t>
      </w:r>
      <w:proofErr w:type="gramEnd"/>
      <w:r w:rsidRPr="00CE5A90">
        <w:rPr>
          <w:sz w:val="28"/>
          <w:szCs w:val="28"/>
        </w:rPr>
        <w:t xml:space="preserve"> «</w:t>
      </w:r>
      <w:proofErr w:type="gramStart"/>
      <w:r w:rsidRPr="00CE5A90">
        <w:rPr>
          <w:sz w:val="28"/>
          <w:szCs w:val="28"/>
        </w:rPr>
        <w:t>Станция</w:t>
      </w:r>
      <w:proofErr w:type="gramEnd"/>
      <w:r w:rsidRPr="00CE5A90">
        <w:rPr>
          <w:sz w:val="28"/>
          <w:szCs w:val="28"/>
        </w:rPr>
        <w:t xml:space="preserve"> детского юношеского технического творчества «Юность» создана опорная площадка по сопровождению профессионального самоопределения обучающихся Троицкого городского округа. В течение 2021-2022 учебного года в открытых онлайн-уроках «</w:t>
      </w:r>
      <w:proofErr w:type="spellStart"/>
      <w:r w:rsidRPr="00CE5A90">
        <w:rPr>
          <w:sz w:val="28"/>
          <w:szCs w:val="28"/>
        </w:rPr>
        <w:t>ПроеКТОриЯ</w:t>
      </w:r>
      <w:proofErr w:type="spellEnd"/>
      <w:r w:rsidRPr="00CE5A90">
        <w:rPr>
          <w:sz w:val="28"/>
          <w:szCs w:val="28"/>
        </w:rPr>
        <w:t xml:space="preserve">» приняли участие 5 768 обучающихся 1-11 классов всех школ города. С 1 сентября 2022 года начинается второй этап реализации </w:t>
      </w:r>
      <w:proofErr w:type="spellStart"/>
      <w:r w:rsidRPr="00CE5A90">
        <w:rPr>
          <w:sz w:val="28"/>
          <w:szCs w:val="28"/>
        </w:rPr>
        <w:t>профориентационного</w:t>
      </w:r>
      <w:proofErr w:type="spellEnd"/>
      <w:r w:rsidRPr="00CE5A90">
        <w:rPr>
          <w:sz w:val="28"/>
          <w:szCs w:val="28"/>
        </w:rPr>
        <w:t xml:space="preserve"> проекта «Билет в будущее», обучающиеся проходят регистрацию в целях получения рекомендаций по построению индивидуального учебного плана в соответствии с выбранными профессиональными компетенциями, педагоги-навигаторы участвуют в образовательной программе, направленной на совершенствование профессиональных компетенций.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В прошедшем учебном году сохранилось количество детей,  привлеченных к занятиям в кружках, клубах и объединениях, из 12 369 детей от 5 до 18 лет дополнительным образованием охвачено 10 348 человек.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На развитие социальной активности обучающихся направлена деятельность 14 первичных организаций Российского движения школьников (1500 человек), 14 детских общественных объединений юных инспек</w:t>
      </w:r>
      <w:r w:rsidR="00BB406A">
        <w:rPr>
          <w:sz w:val="28"/>
          <w:szCs w:val="28"/>
        </w:rPr>
        <w:t xml:space="preserve">торов движения (244 человека), </w:t>
      </w:r>
      <w:r w:rsidRPr="00CE5A90">
        <w:rPr>
          <w:sz w:val="28"/>
          <w:szCs w:val="28"/>
        </w:rPr>
        <w:t>6 детских театральных творческих объединений, 14 отрядов добровольцев (волонтеров) (424 человек); 14 секций юных краеведов на базе 14-ти школьных музеев (505 человек), военно-патриотических объединений «</w:t>
      </w:r>
      <w:proofErr w:type="spellStart"/>
      <w:r w:rsidRPr="00CE5A90">
        <w:rPr>
          <w:sz w:val="28"/>
          <w:szCs w:val="28"/>
        </w:rPr>
        <w:t>Юнармия</w:t>
      </w:r>
      <w:proofErr w:type="spellEnd"/>
      <w:r w:rsidRPr="00CE5A90">
        <w:rPr>
          <w:sz w:val="28"/>
          <w:szCs w:val="28"/>
        </w:rPr>
        <w:t xml:space="preserve">» в 8-ти школах (№№ 3, 4, 7, 15, 17, 23, 39, 47) (411 человек), 9 школьных </w:t>
      </w:r>
      <w:proofErr w:type="spellStart"/>
      <w:r w:rsidRPr="00CE5A90">
        <w:rPr>
          <w:sz w:val="28"/>
          <w:szCs w:val="28"/>
        </w:rPr>
        <w:t>медиацентров</w:t>
      </w:r>
      <w:proofErr w:type="spellEnd"/>
      <w:r w:rsidRPr="00CE5A90">
        <w:rPr>
          <w:sz w:val="28"/>
          <w:szCs w:val="28"/>
        </w:rPr>
        <w:t>, 2 поисковых отрядов (55 человек). Школой воспитания лидеров являются органы ученического самоуправления (задействовано 390 человек во всех общеобразовательных организациях). Системная работа по воспитанию гражданской ответственности, патриотизма ведется в 19 кадетских классах школ № 9, 10, 15 (494 человек), 14 школьных спортивных клубов.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С 7 сентября 2021 года в Троицке на базе МБОУ «Средняя общеобразовательная школа № 9» начал функционировать детский технопарк «</w:t>
      </w:r>
      <w:proofErr w:type="spellStart"/>
      <w:r w:rsidRPr="00CE5A90">
        <w:rPr>
          <w:sz w:val="28"/>
          <w:szCs w:val="28"/>
        </w:rPr>
        <w:t>Кванториум</w:t>
      </w:r>
      <w:proofErr w:type="spellEnd"/>
      <w:r w:rsidRPr="00CE5A90">
        <w:rPr>
          <w:sz w:val="28"/>
          <w:szCs w:val="28"/>
        </w:rPr>
        <w:t xml:space="preserve">» - это инновационная модель образования, реализация которой позволяет расширять и дополнять содержание общего образования. Школа была оснащена высокотехнологичным современным оборудованием. Образовательные программы </w:t>
      </w:r>
      <w:proofErr w:type="spellStart"/>
      <w:r w:rsidRPr="00CE5A90">
        <w:rPr>
          <w:sz w:val="28"/>
          <w:szCs w:val="28"/>
        </w:rPr>
        <w:t>Кванториума</w:t>
      </w:r>
      <w:proofErr w:type="spellEnd"/>
      <w:r w:rsidRPr="00CE5A90">
        <w:rPr>
          <w:sz w:val="28"/>
          <w:szCs w:val="28"/>
        </w:rPr>
        <w:t xml:space="preserve"> направлены на формирование у детей изобретательского, креативного, критического мышления, развитие естественнонаучной грамотности и технических навыков. Обучающиеся </w:t>
      </w:r>
      <w:proofErr w:type="gramStart"/>
      <w:r w:rsidRPr="00CE5A90">
        <w:rPr>
          <w:sz w:val="28"/>
          <w:szCs w:val="28"/>
        </w:rPr>
        <w:t>школьного</w:t>
      </w:r>
      <w:proofErr w:type="gramEnd"/>
      <w:r w:rsidRPr="00CE5A90">
        <w:rPr>
          <w:sz w:val="28"/>
          <w:szCs w:val="28"/>
        </w:rPr>
        <w:t xml:space="preserve"> </w:t>
      </w:r>
      <w:proofErr w:type="spellStart"/>
      <w:r w:rsidRPr="00CE5A90">
        <w:rPr>
          <w:sz w:val="28"/>
          <w:szCs w:val="28"/>
        </w:rPr>
        <w:t>Кванториума</w:t>
      </w:r>
      <w:proofErr w:type="spellEnd"/>
      <w:r w:rsidRPr="00CE5A90">
        <w:rPr>
          <w:sz w:val="28"/>
          <w:szCs w:val="28"/>
        </w:rPr>
        <w:t xml:space="preserve"> стали призерами региональных конкурсов </w:t>
      </w:r>
      <w:proofErr w:type="spellStart"/>
      <w:r w:rsidRPr="00CE5A90">
        <w:rPr>
          <w:sz w:val="28"/>
          <w:szCs w:val="28"/>
        </w:rPr>
        <w:t>Робофест</w:t>
      </w:r>
      <w:proofErr w:type="spellEnd"/>
      <w:r w:rsidRPr="00CE5A90">
        <w:rPr>
          <w:sz w:val="28"/>
          <w:szCs w:val="28"/>
        </w:rPr>
        <w:t xml:space="preserve">, </w:t>
      </w:r>
      <w:proofErr w:type="spellStart"/>
      <w:r w:rsidRPr="00CE5A90">
        <w:rPr>
          <w:sz w:val="28"/>
          <w:szCs w:val="28"/>
        </w:rPr>
        <w:t>WorldSkills</w:t>
      </w:r>
      <w:proofErr w:type="spellEnd"/>
      <w:r w:rsidRPr="00CE5A90">
        <w:rPr>
          <w:sz w:val="28"/>
          <w:szCs w:val="28"/>
        </w:rPr>
        <w:t>, Икар-Дебют и других.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 xml:space="preserve">На высоком уровне проведена летняя оздоровительная кампания. </w:t>
      </w:r>
      <w:r w:rsidR="00700E8E">
        <w:rPr>
          <w:sz w:val="28"/>
          <w:szCs w:val="28"/>
        </w:rPr>
        <w:t xml:space="preserve">                     </w:t>
      </w:r>
      <w:proofErr w:type="gramStart"/>
      <w:r w:rsidRPr="00CE5A90">
        <w:rPr>
          <w:sz w:val="28"/>
          <w:szCs w:val="28"/>
        </w:rPr>
        <w:t>На организацию отдыха и оздоровления детей в отчетном году направлено</w:t>
      </w:r>
      <w:r w:rsidR="00DD539F">
        <w:rPr>
          <w:sz w:val="28"/>
          <w:szCs w:val="28"/>
        </w:rPr>
        <w:t xml:space="preserve"> </w:t>
      </w:r>
      <w:r w:rsidR="00700E8E">
        <w:rPr>
          <w:sz w:val="28"/>
          <w:szCs w:val="28"/>
        </w:rPr>
        <w:t xml:space="preserve">                </w:t>
      </w:r>
      <w:r w:rsidR="00DD539F">
        <w:rPr>
          <w:sz w:val="28"/>
          <w:szCs w:val="28"/>
        </w:rPr>
        <w:t>10 519 776,75 рублей, в том числе из бюджета</w:t>
      </w:r>
      <w:r w:rsidRPr="00CE5A90">
        <w:rPr>
          <w:sz w:val="28"/>
          <w:szCs w:val="28"/>
        </w:rPr>
        <w:t xml:space="preserve"> города – 4 595 676,75 рублей, из областного бюджета – 5 924 100,00 рублей (в 2020 году – 10 041 051,81 рублей), что позволило охватить различными формами досуга, включая в онлайн-</w:t>
      </w:r>
      <w:r w:rsidRPr="00CE5A90">
        <w:rPr>
          <w:sz w:val="28"/>
          <w:szCs w:val="28"/>
        </w:rPr>
        <w:lastRenderedPageBreak/>
        <w:t xml:space="preserve">формате, оздоровления и временной трудовой занятости </w:t>
      </w:r>
      <w:r w:rsidR="00700E8E">
        <w:rPr>
          <w:sz w:val="28"/>
          <w:szCs w:val="28"/>
        </w:rPr>
        <w:t xml:space="preserve">в летний период                    11 483 ребенка </w:t>
      </w:r>
      <w:r w:rsidRPr="00CE5A90">
        <w:rPr>
          <w:sz w:val="28"/>
          <w:szCs w:val="28"/>
        </w:rPr>
        <w:t>в соответствии</w:t>
      </w:r>
      <w:proofErr w:type="gramEnd"/>
      <w:r w:rsidRPr="00CE5A90">
        <w:rPr>
          <w:sz w:val="28"/>
          <w:szCs w:val="28"/>
        </w:rPr>
        <w:t xml:space="preserve"> с индикативными показателями (в 2021 году – </w:t>
      </w:r>
      <w:r w:rsidR="00700E8E">
        <w:rPr>
          <w:sz w:val="28"/>
          <w:szCs w:val="28"/>
        </w:rPr>
        <w:t xml:space="preserve"> </w:t>
      </w:r>
      <w:r w:rsidRPr="00CE5A90">
        <w:rPr>
          <w:sz w:val="28"/>
          <w:szCs w:val="28"/>
        </w:rPr>
        <w:t xml:space="preserve">11 320 детей). 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CE5A90">
        <w:rPr>
          <w:sz w:val="28"/>
          <w:szCs w:val="28"/>
        </w:rPr>
        <w:t>В 2021-2022 учебном году педагоги и коллективы образовательных учреждений представляли профессиональное мастерство во всероссийских и региональных мероприятиях (</w:t>
      </w:r>
      <w:proofErr w:type="spellStart"/>
      <w:r w:rsidRPr="00CE5A90">
        <w:rPr>
          <w:sz w:val="28"/>
          <w:szCs w:val="28"/>
        </w:rPr>
        <w:t>WorldSkills</w:t>
      </w:r>
      <w:proofErr w:type="spellEnd"/>
      <w:r w:rsidRPr="00CE5A90">
        <w:rPr>
          <w:sz w:val="28"/>
          <w:szCs w:val="28"/>
        </w:rPr>
        <w:t xml:space="preserve"> «Навыки мудрых».</w:t>
      </w:r>
      <w:proofErr w:type="gramEnd"/>
      <w:r w:rsidRPr="00CE5A90">
        <w:rPr>
          <w:sz w:val="28"/>
          <w:szCs w:val="28"/>
        </w:rPr>
        <w:t xml:space="preserve"> </w:t>
      </w:r>
      <w:proofErr w:type="gramStart"/>
      <w:r w:rsidRPr="00CE5A90">
        <w:rPr>
          <w:sz w:val="28"/>
          <w:szCs w:val="28"/>
        </w:rPr>
        <w:t>«Сердце отдаю детям», «Лидер в образовании», «Новой школе – новые стандарты», «</w:t>
      </w:r>
      <w:proofErr w:type="spellStart"/>
      <w:r w:rsidRPr="00CE5A90">
        <w:rPr>
          <w:sz w:val="28"/>
          <w:szCs w:val="28"/>
        </w:rPr>
        <w:t>БиоТОП</w:t>
      </w:r>
      <w:proofErr w:type="spellEnd"/>
      <w:r w:rsidRPr="00CE5A90">
        <w:rPr>
          <w:sz w:val="28"/>
          <w:szCs w:val="28"/>
        </w:rPr>
        <w:t xml:space="preserve"> ПРОФИ», «Новое поколение определяет», «</w:t>
      </w:r>
      <w:proofErr w:type="spellStart"/>
      <w:r w:rsidRPr="00CE5A90">
        <w:rPr>
          <w:sz w:val="28"/>
          <w:szCs w:val="28"/>
        </w:rPr>
        <w:t>ПРОМетод</w:t>
      </w:r>
      <w:proofErr w:type="spellEnd"/>
      <w:r w:rsidRPr="00CE5A90">
        <w:rPr>
          <w:sz w:val="28"/>
          <w:szCs w:val="28"/>
        </w:rPr>
        <w:t>», «</w:t>
      </w:r>
      <w:proofErr w:type="spellStart"/>
      <w:r w:rsidRPr="00CE5A90">
        <w:rPr>
          <w:sz w:val="28"/>
          <w:szCs w:val="28"/>
        </w:rPr>
        <w:t>СтартАп</w:t>
      </w:r>
      <w:proofErr w:type="spellEnd"/>
      <w:r w:rsidRPr="00CE5A90">
        <w:rPr>
          <w:sz w:val="28"/>
          <w:szCs w:val="28"/>
        </w:rPr>
        <w:t xml:space="preserve"> в дополнительном образовании», «Сфера профессионального роста» и другие), в которых приняло участие 45 педагогов из 17 образовательных организаций.</w:t>
      </w:r>
      <w:proofErr w:type="gramEnd"/>
      <w:r w:rsidRPr="00CE5A90">
        <w:rPr>
          <w:sz w:val="28"/>
          <w:szCs w:val="28"/>
        </w:rPr>
        <w:t xml:space="preserve"> По итогам конкурсов одержали победу 16 человек и 18 педагогических работников стали призерами.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В прошедшем учебном году 83,4 % педагогических работников прошли курсы повышения квалификации, 102 педагогических работника прошли процедуру оценки предметных и методических компетенций, 35 молодых специалистов прошли оценку профессиональных компетенций, 5 педагогов включены в региональный методический актив.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 xml:space="preserve">В 2021-2022 учебном году в муниципальной системе образования были созданы и функционировали муниципальные инновационные площадки на базе четырех образовательных организаций: </w:t>
      </w:r>
      <w:proofErr w:type="gramStart"/>
      <w:r w:rsidRPr="00CE5A90">
        <w:rPr>
          <w:sz w:val="28"/>
          <w:szCs w:val="28"/>
        </w:rPr>
        <w:t>«Реализация информационной политики в образовательной организации» (МАОУ «Средняя общеобразовательная школа № 15»), «Механизмы управления качеством образовательной деятельности: обеспечение профессионального роста педагогов в условиях цифрового образовательного пространства» (МБОУ «Лицей № 17»), «Управленческие технологии обеспечения</w:t>
      </w:r>
      <w:r w:rsidR="00DD539F">
        <w:rPr>
          <w:sz w:val="28"/>
          <w:szCs w:val="28"/>
        </w:rPr>
        <w:t xml:space="preserve"> объективности оценки качества </w:t>
      </w:r>
      <w:r w:rsidRPr="00CE5A90">
        <w:rPr>
          <w:sz w:val="28"/>
          <w:szCs w:val="28"/>
        </w:rPr>
        <w:t>образования» (МАОУ «Гимназия № 23»), «Интеграция основной образовательной программы среднего общего образования и образовательной программы профессионального обучения на основе сетевого взаимодействия» (МБОУ «Средняя общеобразовательная школа № 39»), деятельность</w:t>
      </w:r>
      <w:proofErr w:type="gramEnd"/>
      <w:r w:rsidRPr="00CE5A90">
        <w:rPr>
          <w:sz w:val="28"/>
          <w:szCs w:val="28"/>
        </w:rPr>
        <w:t xml:space="preserve"> которых </w:t>
      </w:r>
      <w:proofErr w:type="gramStart"/>
      <w:r w:rsidRPr="00CE5A90">
        <w:rPr>
          <w:sz w:val="28"/>
          <w:szCs w:val="28"/>
        </w:rPr>
        <w:t>направлена</w:t>
      </w:r>
      <w:proofErr w:type="gramEnd"/>
      <w:r w:rsidRPr="00CE5A90">
        <w:rPr>
          <w:sz w:val="28"/>
          <w:szCs w:val="28"/>
        </w:rPr>
        <w:t xml:space="preserve"> на решение конкретных задач в процессе инновационной деятельности в муниципальной системе образования с последующим распространением опыта работы.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Приказом Министерства образования и науки Челябинской области на 2022 год в декабре 2021 года признаны региональными инновационными площадками две образовательные организации: по направлению «Механизмы управления качеством образовательной деятельности» МАОУ                «Гимназия № 23»; по направлению «Экологическое образование: концепция новой образовательной модели» МБОУ «Лицей № 13».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В течение 2021-2022 учебного года образовательные организации приняли участие в 5 конкурсах на предоставление грантов Губернатора Челябинской области, Президента Российской Федерации, в конкурсе на получение гранта Президентского фонда культурных инициатив (детский сад № 11). 10 проектов из 60 стали победителями указанных конкурсов: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-  6 проектов (ДОУ №№ 4,5,11,19; ДДТ);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 xml:space="preserve">- 4 проекта НКО (АНО «Альтаир» (гимназия № 23, школа № 3), Троицкая </w:t>
      </w:r>
      <w:r w:rsidRPr="00CE5A90">
        <w:rPr>
          <w:sz w:val="28"/>
          <w:szCs w:val="28"/>
        </w:rPr>
        <w:lastRenderedPageBreak/>
        <w:t>городская организация профессионального союза работников народного образования и науки Российской Федерации).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 xml:space="preserve">Общая сумма </w:t>
      </w:r>
      <w:proofErr w:type="spellStart"/>
      <w:r w:rsidRPr="00CE5A90">
        <w:rPr>
          <w:sz w:val="28"/>
          <w:szCs w:val="28"/>
        </w:rPr>
        <w:t>грантовой</w:t>
      </w:r>
      <w:proofErr w:type="spellEnd"/>
      <w:r w:rsidRPr="00CE5A90">
        <w:rPr>
          <w:sz w:val="28"/>
          <w:szCs w:val="28"/>
        </w:rPr>
        <w:t xml:space="preserve"> поддержки составила 2 766 313,60 рублей.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Второй год подряд муниципальные образовательные организации активно участвуют в тиражировании лучших практик устойчивого развития, размещенных на цифровой платформе «</w:t>
      </w:r>
      <w:proofErr w:type="spellStart"/>
      <w:r w:rsidRPr="00CE5A90">
        <w:rPr>
          <w:sz w:val="28"/>
          <w:szCs w:val="28"/>
        </w:rPr>
        <w:t>Смартека</w:t>
      </w:r>
      <w:proofErr w:type="spellEnd"/>
      <w:r w:rsidRPr="00CE5A90">
        <w:rPr>
          <w:sz w:val="28"/>
          <w:szCs w:val="28"/>
        </w:rPr>
        <w:t>». В сфере «Образование» на платформе «</w:t>
      </w:r>
      <w:proofErr w:type="spellStart"/>
      <w:r w:rsidRPr="00CE5A90">
        <w:rPr>
          <w:sz w:val="28"/>
          <w:szCs w:val="28"/>
        </w:rPr>
        <w:t>Смартека</w:t>
      </w:r>
      <w:proofErr w:type="spellEnd"/>
      <w:r w:rsidRPr="00CE5A90">
        <w:rPr>
          <w:sz w:val="28"/>
          <w:szCs w:val="28"/>
        </w:rPr>
        <w:t>» в 2021-2022 учебном году: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- завершено внедрение 2-х практик (реализованы мероприятия всех этапов) в 2-х образовательных организациях: МБОУ «СОШ № 47», МБДОУ «Детский сад № 2» - практика «I-</w:t>
      </w:r>
      <w:proofErr w:type="spellStart"/>
      <w:r w:rsidRPr="00CE5A90">
        <w:rPr>
          <w:sz w:val="28"/>
          <w:szCs w:val="28"/>
        </w:rPr>
        <w:t>Umka</w:t>
      </w:r>
      <w:proofErr w:type="spellEnd"/>
      <w:r w:rsidRPr="00CE5A90">
        <w:rPr>
          <w:sz w:val="28"/>
          <w:szCs w:val="28"/>
        </w:rPr>
        <w:t xml:space="preserve"> - интерактивная платформа для детей, их родителей и педагогов» (тестирование обучающихся на выявление интеллектуальных способностей для формирования банка данных одаренных детей), Ярославская область; 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- в 5 образовательных организациях (МБОУ «</w:t>
      </w:r>
      <w:proofErr w:type="gramStart"/>
      <w:r w:rsidRPr="00CE5A90">
        <w:rPr>
          <w:sz w:val="28"/>
          <w:szCs w:val="28"/>
        </w:rPr>
        <w:t>С(</w:t>
      </w:r>
      <w:proofErr w:type="gramEnd"/>
      <w:r w:rsidRPr="00CE5A90">
        <w:rPr>
          <w:sz w:val="28"/>
          <w:szCs w:val="28"/>
        </w:rPr>
        <w:t>К)ШИ ОВЗ», МБОУ «СОШ № 10», МБОУ «ООШ № 14», МБДОУ «Центр развития ребенка – детский сад № 31», МБС(К)ОУ «С(К)НШ-ДС №10») продолжается тиражирование 6 практик;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-  подана заявка на размещение 1 практики (МБОУ «СОШ № 6»);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- поданы заявки на участие в тиражировании 3 практик (МБДОУ «Детский сад № 7», МБ</w:t>
      </w:r>
      <w:proofErr w:type="gramStart"/>
      <w:r w:rsidRPr="00CE5A90">
        <w:rPr>
          <w:sz w:val="28"/>
          <w:szCs w:val="28"/>
        </w:rPr>
        <w:t>С(</w:t>
      </w:r>
      <w:proofErr w:type="gramEnd"/>
      <w:r w:rsidRPr="00CE5A90">
        <w:rPr>
          <w:sz w:val="28"/>
          <w:szCs w:val="28"/>
        </w:rPr>
        <w:t>К)ОУ «С(К)НШ-ДС №10»).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 xml:space="preserve">С 2021-2022 учебного года  в системе образования активно внедряются бережливые технологии, созданы опорные площадки (детский сад № 19; школа № 3), осуществляется обучение проектных команд образовательных учреждений в регионе по внедрению бережливых технологий. </w:t>
      </w:r>
      <w:proofErr w:type="gramStart"/>
      <w:r w:rsidRPr="00CE5A90">
        <w:rPr>
          <w:sz w:val="28"/>
          <w:szCs w:val="28"/>
        </w:rPr>
        <w:t xml:space="preserve">По итогам учебного года реализовано 2 проекта по оптимизации деятельности (детский сад № 19; школа № 3), Управлением образования разработан и утвержден          И.А. </w:t>
      </w:r>
      <w:proofErr w:type="spellStart"/>
      <w:r w:rsidRPr="00CE5A90">
        <w:rPr>
          <w:sz w:val="28"/>
          <w:szCs w:val="28"/>
        </w:rPr>
        <w:t>Гехт</w:t>
      </w:r>
      <w:proofErr w:type="spellEnd"/>
      <w:r w:rsidRPr="00CE5A90">
        <w:rPr>
          <w:sz w:val="28"/>
          <w:szCs w:val="28"/>
        </w:rPr>
        <w:t>, первым заместителем Губернатора Челябинской области, проект «Оптимизация процесса оценки уровня удовлетворенности родителей (законных представителей) качеством питания обучающихся в общеобразовательных организациях Троицкого городского округа», внедрение которого начато в новом учебном году.</w:t>
      </w:r>
      <w:proofErr w:type="gramEnd"/>
      <w:r w:rsidRPr="00CE5A90">
        <w:rPr>
          <w:sz w:val="28"/>
          <w:szCs w:val="28"/>
        </w:rPr>
        <w:t xml:space="preserve"> В августе 2022 года подведены итоги первого областного конкурса лучших практик внедрения бережливых технологий в образовательных организациях Челябинской области в 2022 году. В номинации «Бережливый детский сад» приняли участие 11 дошкольных образовательных организаций из Магнитогорска, Челябинска, Сима, Пласта, Еманжелинска, Миасса, </w:t>
      </w:r>
      <w:proofErr w:type="spellStart"/>
      <w:r w:rsidRPr="00CE5A90">
        <w:rPr>
          <w:sz w:val="28"/>
          <w:szCs w:val="28"/>
        </w:rPr>
        <w:t>Фершанпенуаза</w:t>
      </w:r>
      <w:proofErr w:type="spellEnd"/>
      <w:r w:rsidRPr="00CE5A90">
        <w:rPr>
          <w:sz w:val="28"/>
          <w:szCs w:val="28"/>
        </w:rPr>
        <w:t>. Абсолютным победителем конкурса стал МБДОУ «Центр развития ребенка – детский сад № 19», набрав 80 баллов, значительно опередив призеров.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 xml:space="preserve">Одним из приоритетных направлений деятельности образовательных учреждений остается профилактика безнадзорности и правонарушений несовершеннолетних, в рамках которого проводится работа по формированию законопослушного поведения </w:t>
      </w:r>
      <w:proofErr w:type="gramStart"/>
      <w:r w:rsidRPr="00CE5A90">
        <w:rPr>
          <w:sz w:val="28"/>
          <w:szCs w:val="28"/>
        </w:rPr>
        <w:t>у</w:t>
      </w:r>
      <w:proofErr w:type="gramEnd"/>
      <w:r w:rsidRPr="00CE5A90">
        <w:rPr>
          <w:sz w:val="28"/>
          <w:szCs w:val="28"/>
        </w:rPr>
        <w:t xml:space="preserve"> </w:t>
      </w:r>
      <w:proofErr w:type="gramStart"/>
      <w:r w:rsidRPr="00CE5A90">
        <w:rPr>
          <w:sz w:val="28"/>
          <w:szCs w:val="28"/>
        </w:rPr>
        <w:t>обучающихся</w:t>
      </w:r>
      <w:proofErr w:type="gramEnd"/>
      <w:r w:rsidRPr="00CE5A90">
        <w:rPr>
          <w:sz w:val="28"/>
          <w:szCs w:val="28"/>
        </w:rPr>
        <w:t>,  расширению их правового кругозора. Мероприятия по профилактике асоциальных явлений реализованы в 2021-2022 учебном году с участием школьных психолого-педагогических служб и организаций системы профилактики.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lastRenderedPageBreak/>
        <w:t xml:space="preserve">Проведенный мониторинг эффективности организации воспитания обучающихся показал достижение высокого уровня у 68,6% организаций, выше среднего - у 25,7% учреждений, среднего – у 5,7%. 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 xml:space="preserve">В целом, проводимая в муниципальной системе образования профилактическая работа способствовала достижению положительных результатов по профилактике безнадзорности, правонарушений и преступлений несовершеннолетних. По сравнению с аналогичным периодом 2021 года количество преступлений, совершенных </w:t>
      </w:r>
      <w:proofErr w:type="gramStart"/>
      <w:r w:rsidRPr="00CE5A90">
        <w:rPr>
          <w:sz w:val="28"/>
          <w:szCs w:val="28"/>
        </w:rPr>
        <w:t>обучающимися</w:t>
      </w:r>
      <w:proofErr w:type="gramEnd"/>
      <w:r w:rsidRPr="00CE5A90">
        <w:rPr>
          <w:sz w:val="28"/>
          <w:szCs w:val="28"/>
        </w:rPr>
        <w:t xml:space="preserve"> общеобразовательных организаций за 6 месяцев 2022 года, снизилось с шести до одного. </w:t>
      </w:r>
      <w:proofErr w:type="gramStart"/>
      <w:r w:rsidRPr="00CE5A90">
        <w:rPr>
          <w:sz w:val="28"/>
          <w:szCs w:val="28"/>
        </w:rPr>
        <w:t>По итогам 1 полугодия 11 обучающихся сняты с учета в органах внутренних дел.</w:t>
      </w:r>
      <w:proofErr w:type="gramEnd"/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В муниципальной системе образования достигнуты все индикативные показатели национальных проектов «Образование», «Демография». Предоставлены все меры социальной поддержки (питание в детских садах и школах, дополнительная компенсация по родительской плате), плановые назначения на 202</w:t>
      </w:r>
      <w:r w:rsidR="00DD539F">
        <w:rPr>
          <w:sz w:val="28"/>
          <w:szCs w:val="28"/>
        </w:rPr>
        <w:t xml:space="preserve">2 год составляют 89 858 778,82 </w:t>
      </w:r>
      <w:r w:rsidRPr="00CE5A90">
        <w:rPr>
          <w:sz w:val="28"/>
          <w:szCs w:val="28"/>
        </w:rPr>
        <w:t xml:space="preserve">рублей (2021 – 82 519 784,67). </w:t>
      </w:r>
      <w:proofErr w:type="gramStart"/>
      <w:r w:rsidRPr="00CE5A90">
        <w:rPr>
          <w:sz w:val="28"/>
          <w:szCs w:val="28"/>
        </w:rPr>
        <w:t>Выполнено поручение Президе</w:t>
      </w:r>
      <w:r w:rsidR="00BB406A">
        <w:rPr>
          <w:sz w:val="28"/>
          <w:szCs w:val="28"/>
        </w:rPr>
        <w:t xml:space="preserve">нта Российской Федерации </w:t>
      </w:r>
      <w:r w:rsidR="00F0431A">
        <w:rPr>
          <w:sz w:val="28"/>
          <w:szCs w:val="28"/>
        </w:rPr>
        <w:t>В.В. Путина -  3820/100</w:t>
      </w:r>
      <w:r w:rsidR="00F0431A" w:rsidRPr="00F0431A">
        <w:rPr>
          <w:sz w:val="28"/>
          <w:szCs w:val="28"/>
        </w:rPr>
        <w:t xml:space="preserve"> </w:t>
      </w:r>
      <w:r w:rsidR="00F0431A">
        <w:rPr>
          <w:sz w:val="28"/>
          <w:szCs w:val="28"/>
        </w:rPr>
        <w:t>%</w:t>
      </w:r>
      <w:r w:rsidRPr="00CE5A90">
        <w:rPr>
          <w:sz w:val="28"/>
          <w:szCs w:val="28"/>
        </w:rPr>
        <w:t xml:space="preserve"> (2021 учебный год – 3830/100%) обучающихся 1-4 классов обеспечены бесплатным горячим питанием.</w:t>
      </w:r>
      <w:proofErr w:type="gramEnd"/>
      <w:r w:rsidRPr="00CE5A90">
        <w:rPr>
          <w:sz w:val="28"/>
          <w:szCs w:val="28"/>
        </w:rPr>
        <w:t xml:space="preserve"> На обеспечени</w:t>
      </w:r>
      <w:r w:rsidR="00F0431A">
        <w:rPr>
          <w:sz w:val="28"/>
          <w:szCs w:val="28"/>
        </w:rPr>
        <w:t xml:space="preserve">е горячим питанием обучающихся </w:t>
      </w:r>
      <w:r w:rsidRPr="00CE5A90">
        <w:rPr>
          <w:sz w:val="28"/>
          <w:szCs w:val="28"/>
        </w:rPr>
        <w:t xml:space="preserve">начальных </w:t>
      </w:r>
      <w:r w:rsidR="00BB406A">
        <w:rPr>
          <w:sz w:val="28"/>
          <w:szCs w:val="28"/>
        </w:rPr>
        <w:t xml:space="preserve">классов в 2022 году  выделено </w:t>
      </w:r>
      <w:r w:rsidRPr="00CE5A90">
        <w:rPr>
          <w:sz w:val="28"/>
          <w:szCs w:val="28"/>
        </w:rPr>
        <w:t>42 684 913,00 рублей, из них 33 691 444,52 рублей средства федерального бюджета, 8 955 955,48 рублей - областного бюджета, 37 513,00 рублей - местного бюджета.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CE5A90">
        <w:rPr>
          <w:sz w:val="28"/>
          <w:szCs w:val="28"/>
        </w:rPr>
        <w:t>В соответствии с решением Собрания депутатов города Троицка от 26.08.2021 года № 123 «О внесении изменений в решение Собрания депутатов города Троицка от 28.04.2016 года № 66 «О дополнительных мерах социальной поддержки за присмотр и уход за детьми и по организации одноразового горячего питания» в детских садах предоставлены меры социальной поддержки по присмотру и уходу за детьми на общую сумму 24 364</w:t>
      </w:r>
      <w:proofErr w:type="gramEnd"/>
      <w:r w:rsidRPr="00CE5A90">
        <w:rPr>
          <w:sz w:val="28"/>
          <w:szCs w:val="28"/>
        </w:rPr>
        <w:t xml:space="preserve"> 700,63 рублей, которые направлены на поддержку рациона питания воспитанников дошкольных учреждений. Сложности в организации питания детей в детских садах были связаны с резким ростом цен на продукты питания.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Во всех образовательных организациях в целях повышения качества организации питания обучающихся регулярно осуществляется родит</w:t>
      </w:r>
      <w:r w:rsidR="00DD539F">
        <w:rPr>
          <w:sz w:val="28"/>
          <w:szCs w:val="28"/>
        </w:rPr>
        <w:t xml:space="preserve">ельский общественный контроль. </w:t>
      </w:r>
      <w:r w:rsidRPr="00CE5A90">
        <w:rPr>
          <w:sz w:val="28"/>
          <w:szCs w:val="28"/>
        </w:rPr>
        <w:t>Кроме того, в Троицком городском округе создан штаб родительского общественного контроля при Общественной палате города Троицка, кот</w:t>
      </w:r>
      <w:r w:rsidR="00A372AA">
        <w:rPr>
          <w:sz w:val="28"/>
          <w:szCs w:val="28"/>
        </w:rPr>
        <w:t xml:space="preserve">орым в летний период 2022 года </w:t>
      </w:r>
      <w:r w:rsidRPr="00CE5A90">
        <w:rPr>
          <w:sz w:val="28"/>
          <w:szCs w:val="28"/>
        </w:rPr>
        <w:t>проведена выездная проверка  организации питания детей в МАУ «Золотая сопка». По результатам выездного родительского контроля установлено, что в лагере обеспечены условия для питания детей. Температурный режим, органолептические характеристики готовых блюд соответствуют норме. По итогам опроса дети оставили положительные отзывы, по их мнению, подаваемые в загородном лагере блюда вкусны</w:t>
      </w:r>
      <w:r w:rsidR="00DD539F">
        <w:rPr>
          <w:sz w:val="28"/>
          <w:szCs w:val="28"/>
        </w:rPr>
        <w:t xml:space="preserve">е и разнообразные. Мероприятия </w:t>
      </w:r>
      <w:r w:rsidRPr="00CE5A90">
        <w:rPr>
          <w:sz w:val="28"/>
          <w:szCs w:val="28"/>
        </w:rPr>
        <w:t>родительского контроля в части орган</w:t>
      </w:r>
      <w:r w:rsidR="00DD539F">
        <w:rPr>
          <w:sz w:val="28"/>
          <w:szCs w:val="28"/>
        </w:rPr>
        <w:t xml:space="preserve">изации питания в муниципальной </w:t>
      </w:r>
      <w:r w:rsidRPr="00CE5A90">
        <w:rPr>
          <w:sz w:val="28"/>
          <w:szCs w:val="28"/>
        </w:rPr>
        <w:t>системе образования будут продолжены в 2022-2023 учебном году.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CE5A90">
        <w:rPr>
          <w:sz w:val="28"/>
          <w:szCs w:val="28"/>
        </w:rPr>
        <w:t xml:space="preserve">На обеспечение комплексной безопасности образовательных учреждений направлено в течение 2021 и 2022 годов 22 653 489,60 рублей, из них на </w:t>
      </w:r>
      <w:r w:rsidRPr="00CE5A90">
        <w:rPr>
          <w:sz w:val="28"/>
          <w:szCs w:val="28"/>
        </w:rPr>
        <w:lastRenderedPageBreak/>
        <w:t>обеспечение антитеррористической защищенности - 1 000 015,00 рублей, на выполнение требований СанПиН - 792 970,00 рублей, противопожарных мероприятий - 917 814,00 рублей, на проведение капитальных и текущих ремонтов учебных зданий, подготовку проектно-сметной документации для проведения</w:t>
      </w:r>
      <w:r w:rsidR="00A372AA">
        <w:rPr>
          <w:sz w:val="28"/>
          <w:szCs w:val="28"/>
        </w:rPr>
        <w:t xml:space="preserve"> работ по капитальному ремонту </w:t>
      </w:r>
      <w:r w:rsidRPr="00CE5A90">
        <w:rPr>
          <w:sz w:val="28"/>
          <w:szCs w:val="28"/>
        </w:rPr>
        <w:t>учебных зданий - 4 119</w:t>
      </w:r>
      <w:proofErr w:type="gramEnd"/>
      <w:r w:rsidRPr="00CE5A90">
        <w:rPr>
          <w:sz w:val="28"/>
          <w:szCs w:val="28"/>
        </w:rPr>
        <w:t xml:space="preserve"> 961,00 рублей, на замену оконных блоков - 12 233 932,00 рублей, на подготовку к отопительному периоду - 1 734 808,49 рублей, на мероприятия по энергосбережению - 64 889,11 рублей, оснащение материально-технической базы - 1 439 100,00 рублей, на благоустройство территорий - 350 000,00 рублей. В рамках формирования «доступной среды» для инвалидов и маломобильных групп населения направлено 10 000,00 рублей на установку мнемосхем для возможности обучающихся с нарушением зрения свободно перемещаться и ориентироваться на территории школ.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На указанные средства заменены оконные блоки, проведен капитальный ремонт туалетных комнат в МБДОУ «Детский сад № 32», проведены текущие ремонты кровель, запасных выходов, входных козырьков, работы по ремонту помещений и инженерных сетей; приобретены: холодильное и морозильное оборудование, оборудование для прачечных, мебель, ковры, средства защиты для обеспечения санитарно-эпидемиологической безопасности, дезинфицирующие и антисептические средства защиты, материалы для восстановления целостности ограждения, компьютерная и бытовая техника, сантехника, противопожарный линолеум. Установлены видеодомофоны, уличное освещение, заменены кнопки тревожной сигнализации, установлено аварийное освещение, приведены в соответствии техническим требованиям тепловые пункты образовательных организаций.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 xml:space="preserve">Основные результаты деятельности муниципальной системы образования свидетельствуют о выполнении поставленных на 2021-2022 учебный год задач и исполнении планов работы. 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Задачи системы образования города Троицка на 2022-2023 учебный год:</w:t>
      </w:r>
    </w:p>
    <w:p w:rsidR="00CE5A90" w:rsidRPr="00CE5A90" w:rsidRDefault="00CE5A90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 w:rsidRPr="00CE5A90">
        <w:rPr>
          <w:sz w:val="28"/>
          <w:szCs w:val="28"/>
        </w:rPr>
        <w:t>- создание единог</w:t>
      </w:r>
      <w:r w:rsidR="00A372AA">
        <w:rPr>
          <w:sz w:val="28"/>
          <w:szCs w:val="28"/>
        </w:rPr>
        <w:t>о образовательного пространства</w:t>
      </w:r>
      <w:r w:rsidRPr="00CE5A90">
        <w:rPr>
          <w:sz w:val="28"/>
          <w:szCs w:val="28"/>
        </w:rPr>
        <w:t xml:space="preserve"> через интеграцию учебного и </w:t>
      </w:r>
      <w:proofErr w:type="spellStart"/>
      <w:r w:rsidRPr="00CE5A90">
        <w:rPr>
          <w:sz w:val="28"/>
          <w:szCs w:val="28"/>
        </w:rPr>
        <w:t>внеучебного</w:t>
      </w:r>
      <w:proofErr w:type="spellEnd"/>
      <w:r w:rsidRPr="00CE5A90">
        <w:rPr>
          <w:sz w:val="28"/>
          <w:szCs w:val="28"/>
        </w:rPr>
        <w:t xml:space="preserve"> процессов для обеспечения доступности и повышения качества образования на всех его уровнях;</w:t>
      </w:r>
    </w:p>
    <w:p w:rsidR="00CE5A90" w:rsidRPr="00CE5A90" w:rsidRDefault="00BB406A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BB406A">
        <w:rPr>
          <w:sz w:val="28"/>
          <w:szCs w:val="28"/>
        </w:rPr>
        <w:t xml:space="preserve"> </w:t>
      </w:r>
      <w:r w:rsidR="00CE5A90" w:rsidRPr="00CE5A90">
        <w:rPr>
          <w:sz w:val="28"/>
          <w:szCs w:val="28"/>
        </w:rPr>
        <w:t xml:space="preserve">усиление работы по патриотическому воспитанию обучающихся через сетевое взаимодействие, использование новых технологий, методов и форм обучения и воспитания, внедрение занятий цикла «Разговоры о </w:t>
      </w:r>
      <w:proofErr w:type="gramStart"/>
      <w:r w:rsidR="00CE5A90" w:rsidRPr="00CE5A90">
        <w:rPr>
          <w:sz w:val="28"/>
          <w:szCs w:val="28"/>
        </w:rPr>
        <w:t>важном</w:t>
      </w:r>
      <w:proofErr w:type="gramEnd"/>
      <w:r w:rsidR="00CE5A90" w:rsidRPr="00CE5A90">
        <w:rPr>
          <w:sz w:val="28"/>
          <w:szCs w:val="28"/>
        </w:rPr>
        <w:t>»;</w:t>
      </w:r>
    </w:p>
    <w:p w:rsidR="00CE5A90" w:rsidRPr="00CE5A90" w:rsidRDefault="00BB406A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BB406A">
        <w:rPr>
          <w:sz w:val="28"/>
          <w:szCs w:val="28"/>
        </w:rPr>
        <w:t xml:space="preserve"> </w:t>
      </w:r>
      <w:r w:rsidR="00CE5A90" w:rsidRPr="00CE5A90">
        <w:rPr>
          <w:sz w:val="28"/>
          <w:szCs w:val="28"/>
        </w:rPr>
        <w:t>совершенствование технологий управления образовательной системой на основе региональной и муниципальной систем оценки качества образования;</w:t>
      </w:r>
    </w:p>
    <w:p w:rsidR="00CE5A90" w:rsidRPr="00CE5A90" w:rsidRDefault="00BB406A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BB406A">
        <w:rPr>
          <w:sz w:val="28"/>
          <w:szCs w:val="28"/>
        </w:rPr>
        <w:t xml:space="preserve"> </w:t>
      </w:r>
      <w:r w:rsidR="00CE5A90" w:rsidRPr="00CE5A90">
        <w:rPr>
          <w:sz w:val="28"/>
          <w:szCs w:val="28"/>
        </w:rPr>
        <w:t>повышение качества управленческой деятельности;</w:t>
      </w:r>
    </w:p>
    <w:p w:rsidR="00CE5A90" w:rsidRPr="00CE5A90" w:rsidRDefault="00BB406A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BB406A">
        <w:rPr>
          <w:sz w:val="28"/>
          <w:szCs w:val="28"/>
        </w:rPr>
        <w:t xml:space="preserve"> </w:t>
      </w:r>
      <w:r w:rsidR="00CE5A90" w:rsidRPr="00CE5A90">
        <w:rPr>
          <w:sz w:val="28"/>
          <w:szCs w:val="28"/>
        </w:rPr>
        <w:t>совершенствование работы с талантливыми детьми и молодежью, реализация мероприятий по развитию способностей обучающихся в соответствии с их потребностями;</w:t>
      </w:r>
    </w:p>
    <w:p w:rsidR="00CE5A90" w:rsidRPr="00CE5A90" w:rsidRDefault="00BB406A" w:rsidP="00CE5A90">
      <w:pPr>
        <w:pStyle w:val="Style11"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BB406A">
        <w:rPr>
          <w:sz w:val="28"/>
          <w:szCs w:val="28"/>
        </w:rPr>
        <w:t xml:space="preserve"> </w:t>
      </w:r>
      <w:r w:rsidR="00CE5A90" w:rsidRPr="00CE5A90">
        <w:rPr>
          <w:sz w:val="28"/>
          <w:szCs w:val="28"/>
        </w:rPr>
        <w:t>развитие взаимодействия образовательных организаций, родителей обучающихся, социальных партнеров (СПО, вузы, предприятия) по профориентации и профессиональному самоопределению обучающихся;</w:t>
      </w:r>
    </w:p>
    <w:p w:rsidR="00C63E4D" w:rsidRPr="00BE150F" w:rsidRDefault="00BB406A" w:rsidP="00CE5A90">
      <w:pPr>
        <w:pStyle w:val="Style11"/>
        <w:widowControl/>
        <w:tabs>
          <w:tab w:val="left" w:pos="63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B406A">
        <w:rPr>
          <w:sz w:val="28"/>
          <w:szCs w:val="28"/>
        </w:rPr>
        <w:t xml:space="preserve"> </w:t>
      </w:r>
      <w:r w:rsidR="00CE5A90" w:rsidRPr="00CE5A90">
        <w:rPr>
          <w:sz w:val="28"/>
          <w:szCs w:val="28"/>
        </w:rPr>
        <w:t>внедрение национальной системы профессионального роста педагогических работников, включая национальную систему учительского роста, для повышения уровня предметных и методических компетенций учителей-предметников.</w:t>
      </w:r>
    </w:p>
    <w:p w:rsidR="00C63E4D" w:rsidRDefault="00C63E4D" w:rsidP="00C63E4D">
      <w:pPr>
        <w:pStyle w:val="Style11"/>
        <w:widowControl/>
        <w:tabs>
          <w:tab w:val="left" w:pos="638"/>
        </w:tabs>
        <w:spacing w:line="240" w:lineRule="auto"/>
        <w:ind w:firstLine="0"/>
        <w:rPr>
          <w:sz w:val="28"/>
          <w:szCs w:val="28"/>
        </w:rPr>
      </w:pPr>
    </w:p>
    <w:p w:rsidR="00D363A0" w:rsidRDefault="00D363A0" w:rsidP="00C63E4D">
      <w:pPr>
        <w:pStyle w:val="Style11"/>
        <w:widowControl/>
        <w:tabs>
          <w:tab w:val="left" w:pos="638"/>
        </w:tabs>
        <w:spacing w:line="240" w:lineRule="auto"/>
        <w:ind w:firstLine="0"/>
        <w:rPr>
          <w:sz w:val="28"/>
          <w:szCs w:val="28"/>
        </w:rPr>
      </w:pPr>
    </w:p>
    <w:p w:rsidR="009639B1" w:rsidRDefault="009639B1" w:rsidP="00C63E4D">
      <w:pPr>
        <w:pStyle w:val="Style11"/>
        <w:widowControl/>
        <w:tabs>
          <w:tab w:val="left" w:pos="638"/>
        </w:tabs>
        <w:spacing w:line="240" w:lineRule="auto"/>
        <w:ind w:firstLine="0"/>
        <w:rPr>
          <w:sz w:val="28"/>
          <w:szCs w:val="28"/>
        </w:rPr>
      </w:pPr>
    </w:p>
    <w:p w:rsidR="00D363A0" w:rsidRPr="00D363A0" w:rsidRDefault="00D363A0" w:rsidP="00D36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A0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D363A0" w:rsidRPr="00D363A0" w:rsidRDefault="00D363A0" w:rsidP="00D363A0">
      <w:pPr>
        <w:pStyle w:val="Style11"/>
        <w:widowControl/>
        <w:tabs>
          <w:tab w:val="left" w:pos="638"/>
        </w:tabs>
        <w:spacing w:line="240" w:lineRule="auto"/>
        <w:ind w:firstLine="0"/>
        <w:rPr>
          <w:sz w:val="28"/>
          <w:szCs w:val="28"/>
        </w:rPr>
      </w:pPr>
      <w:r w:rsidRPr="00D363A0">
        <w:rPr>
          <w:sz w:val="28"/>
          <w:szCs w:val="28"/>
        </w:rPr>
        <w:t>администрации города Троицка                                                         О.А. Копылова</w:t>
      </w:r>
    </w:p>
    <w:sectPr w:rsidR="00D363A0" w:rsidRPr="00D363A0" w:rsidSect="00D05C9C">
      <w:footerReference w:type="default" r:id="rId10"/>
      <w:pgSz w:w="11906" w:h="16838"/>
      <w:pgMar w:top="1134" w:right="567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86" w:rsidRDefault="006B5686" w:rsidP="006E6FD1">
      <w:pPr>
        <w:spacing w:after="0" w:line="240" w:lineRule="auto"/>
      </w:pPr>
      <w:r>
        <w:separator/>
      </w:r>
    </w:p>
  </w:endnote>
  <w:endnote w:type="continuationSeparator" w:id="0">
    <w:p w:rsidR="006B5686" w:rsidRDefault="006B5686" w:rsidP="006E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52" w:rsidRDefault="00F57334" w:rsidP="00C3448E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434pt;margin-top:785.2pt;width:118.8pt;height:21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" filled="f" stroked="f" strokeweight=".5pt">
          <v:path arrowok="t"/>
          <v:textbox style="mso-fit-shape-to-text:t">
            <w:txbxContent>
              <w:p w:rsidR="00550552" w:rsidRPr="00C3448E" w:rsidRDefault="00F57334">
                <w:pPr>
                  <w:pStyle w:val="a8"/>
                  <w:jc w:val="right"/>
                  <w:rPr>
                    <w:color w:val="000000"/>
                    <w:sz w:val="24"/>
                    <w:szCs w:val="4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86" w:rsidRDefault="006B5686" w:rsidP="006E6FD1">
      <w:pPr>
        <w:spacing w:after="0" w:line="240" w:lineRule="auto"/>
      </w:pPr>
      <w:r>
        <w:separator/>
      </w:r>
    </w:p>
  </w:footnote>
  <w:footnote w:type="continuationSeparator" w:id="0">
    <w:p w:rsidR="006B5686" w:rsidRDefault="006B5686" w:rsidP="006E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BED780"/>
    <w:lvl w:ilvl="0">
      <w:numFmt w:val="bullet"/>
      <w:lvlText w:val="*"/>
      <w:lvlJc w:val="left"/>
    </w:lvl>
  </w:abstractNum>
  <w:abstractNum w:abstractNumId="1">
    <w:nsid w:val="11BB61A6"/>
    <w:multiLevelType w:val="hybridMultilevel"/>
    <w:tmpl w:val="8B581D04"/>
    <w:lvl w:ilvl="0" w:tplc="E7F68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A2043"/>
    <w:multiLevelType w:val="hybridMultilevel"/>
    <w:tmpl w:val="5D98EECA"/>
    <w:lvl w:ilvl="0" w:tplc="43E05B5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7057ED"/>
    <w:multiLevelType w:val="hybridMultilevel"/>
    <w:tmpl w:val="CBC00364"/>
    <w:lvl w:ilvl="0" w:tplc="24622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D0423A"/>
    <w:multiLevelType w:val="hybridMultilevel"/>
    <w:tmpl w:val="260AA066"/>
    <w:lvl w:ilvl="0" w:tplc="6DC6A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0E48C3"/>
    <w:multiLevelType w:val="hybridMultilevel"/>
    <w:tmpl w:val="050E5CB2"/>
    <w:lvl w:ilvl="0" w:tplc="2A5EB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364D05"/>
    <w:multiLevelType w:val="hybridMultilevel"/>
    <w:tmpl w:val="788863C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6FD03DF0"/>
    <w:multiLevelType w:val="hybridMultilevel"/>
    <w:tmpl w:val="6516736E"/>
    <w:lvl w:ilvl="0" w:tplc="4862248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F5C"/>
    <w:rsid w:val="00001C56"/>
    <w:rsid w:val="000039C0"/>
    <w:rsid w:val="00015A37"/>
    <w:rsid w:val="00016EA7"/>
    <w:rsid w:val="00020F79"/>
    <w:rsid w:val="00021E37"/>
    <w:rsid w:val="00024FEA"/>
    <w:rsid w:val="00040248"/>
    <w:rsid w:val="00066ABA"/>
    <w:rsid w:val="00080D2F"/>
    <w:rsid w:val="000B4DEF"/>
    <w:rsid w:val="000B64E6"/>
    <w:rsid w:val="000E6081"/>
    <w:rsid w:val="000F035F"/>
    <w:rsid w:val="000F5085"/>
    <w:rsid w:val="00102FD9"/>
    <w:rsid w:val="00105F13"/>
    <w:rsid w:val="00117C11"/>
    <w:rsid w:val="001239C7"/>
    <w:rsid w:val="00125A3F"/>
    <w:rsid w:val="00134AAB"/>
    <w:rsid w:val="00143CD8"/>
    <w:rsid w:val="00147084"/>
    <w:rsid w:val="00162769"/>
    <w:rsid w:val="00164069"/>
    <w:rsid w:val="00164D70"/>
    <w:rsid w:val="001818E8"/>
    <w:rsid w:val="001E1D92"/>
    <w:rsid w:val="001E2E4E"/>
    <w:rsid w:val="001F11D6"/>
    <w:rsid w:val="001F3983"/>
    <w:rsid w:val="001F7D52"/>
    <w:rsid w:val="00202BC7"/>
    <w:rsid w:val="00205040"/>
    <w:rsid w:val="00210186"/>
    <w:rsid w:val="00211B93"/>
    <w:rsid w:val="002139DD"/>
    <w:rsid w:val="00216E0F"/>
    <w:rsid w:val="00224A66"/>
    <w:rsid w:val="002409E1"/>
    <w:rsid w:val="00247AEA"/>
    <w:rsid w:val="00251F3B"/>
    <w:rsid w:val="0025260A"/>
    <w:rsid w:val="00253839"/>
    <w:rsid w:val="00256CC9"/>
    <w:rsid w:val="0026509D"/>
    <w:rsid w:val="002740FA"/>
    <w:rsid w:val="00282D2A"/>
    <w:rsid w:val="00284493"/>
    <w:rsid w:val="00286076"/>
    <w:rsid w:val="002912CB"/>
    <w:rsid w:val="00292EB2"/>
    <w:rsid w:val="002952E7"/>
    <w:rsid w:val="002960CF"/>
    <w:rsid w:val="00296AC7"/>
    <w:rsid w:val="002A3FCF"/>
    <w:rsid w:val="002C7DBA"/>
    <w:rsid w:val="002D00D1"/>
    <w:rsid w:val="002D52EC"/>
    <w:rsid w:val="002E1D79"/>
    <w:rsid w:val="002F27FD"/>
    <w:rsid w:val="002F3EAA"/>
    <w:rsid w:val="00307996"/>
    <w:rsid w:val="00312EAF"/>
    <w:rsid w:val="00321F1F"/>
    <w:rsid w:val="00332335"/>
    <w:rsid w:val="00337759"/>
    <w:rsid w:val="00340FB0"/>
    <w:rsid w:val="00351412"/>
    <w:rsid w:val="003528E8"/>
    <w:rsid w:val="00360CE5"/>
    <w:rsid w:val="00371F87"/>
    <w:rsid w:val="00374304"/>
    <w:rsid w:val="00374951"/>
    <w:rsid w:val="00374A3D"/>
    <w:rsid w:val="0038294C"/>
    <w:rsid w:val="00396D27"/>
    <w:rsid w:val="003A032A"/>
    <w:rsid w:val="003A0763"/>
    <w:rsid w:val="003A0900"/>
    <w:rsid w:val="003D2065"/>
    <w:rsid w:val="003D5EAE"/>
    <w:rsid w:val="003E3E0D"/>
    <w:rsid w:val="003F7FDF"/>
    <w:rsid w:val="0040184A"/>
    <w:rsid w:val="0040541E"/>
    <w:rsid w:val="00413FC3"/>
    <w:rsid w:val="00415EB6"/>
    <w:rsid w:val="00430B27"/>
    <w:rsid w:val="00430B37"/>
    <w:rsid w:val="00431E99"/>
    <w:rsid w:val="00433A66"/>
    <w:rsid w:val="00435CF7"/>
    <w:rsid w:val="004411E3"/>
    <w:rsid w:val="00441D82"/>
    <w:rsid w:val="00462043"/>
    <w:rsid w:val="004737AC"/>
    <w:rsid w:val="00474A44"/>
    <w:rsid w:val="00477ACE"/>
    <w:rsid w:val="00494A95"/>
    <w:rsid w:val="004A282F"/>
    <w:rsid w:val="004A7F60"/>
    <w:rsid w:val="004C59D4"/>
    <w:rsid w:val="004C6E75"/>
    <w:rsid w:val="004D2ABB"/>
    <w:rsid w:val="004E18DB"/>
    <w:rsid w:val="004E2006"/>
    <w:rsid w:val="004E6C10"/>
    <w:rsid w:val="005021F2"/>
    <w:rsid w:val="0052067C"/>
    <w:rsid w:val="0052152E"/>
    <w:rsid w:val="00534AE1"/>
    <w:rsid w:val="00545A6A"/>
    <w:rsid w:val="00560329"/>
    <w:rsid w:val="005615FF"/>
    <w:rsid w:val="00567537"/>
    <w:rsid w:val="005701B5"/>
    <w:rsid w:val="00573956"/>
    <w:rsid w:val="0057545E"/>
    <w:rsid w:val="00577FE4"/>
    <w:rsid w:val="00583506"/>
    <w:rsid w:val="00585649"/>
    <w:rsid w:val="005A3953"/>
    <w:rsid w:val="005B4673"/>
    <w:rsid w:val="005B52C4"/>
    <w:rsid w:val="005B72AF"/>
    <w:rsid w:val="005B7FD3"/>
    <w:rsid w:val="005C4B0F"/>
    <w:rsid w:val="005D5A8B"/>
    <w:rsid w:val="00602204"/>
    <w:rsid w:val="006206E6"/>
    <w:rsid w:val="00621319"/>
    <w:rsid w:val="00623098"/>
    <w:rsid w:val="00630B17"/>
    <w:rsid w:val="00630FA4"/>
    <w:rsid w:val="00632EA1"/>
    <w:rsid w:val="00635F73"/>
    <w:rsid w:val="00641548"/>
    <w:rsid w:val="006435FD"/>
    <w:rsid w:val="00652E07"/>
    <w:rsid w:val="006535FA"/>
    <w:rsid w:val="00654652"/>
    <w:rsid w:val="006560DC"/>
    <w:rsid w:val="006577D2"/>
    <w:rsid w:val="006778A1"/>
    <w:rsid w:val="006814C2"/>
    <w:rsid w:val="00682B11"/>
    <w:rsid w:val="00682C80"/>
    <w:rsid w:val="00683193"/>
    <w:rsid w:val="0068554C"/>
    <w:rsid w:val="006929E7"/>
    <w:rsid w:val="00695454"/>
    <w:rsid w:val="006B5686"/>
    <w:rsid w:val="006C0933"/>
    <w:rsid w:val="006C1F5D"/>
    <w:rsid w:val="006C3721"/>
    <w:rsid w:val="006E2829"/>
    <w:rsid w:val="006E6FD1"/>
    <w:rsid w:val="00700E8E"/>
    <w:rsid w:val="00707BFB"/>
    <w:rsid w:val="007113AC"/>
    <w:rsid w:val="00714F23"/>
    <w:rsid w:val="00721445"/>
    <w:rsid w:val="00731B9D"/>
    <w:rsid w:val="00733F87"/>
    <w:rsid w:val="00735627"/>
    <w:rsid w:val="0074678D"/>
    <w:rsid w:val="00756F43"/>
    <w:rsid w:val="00774A02"/>
    <w:rsid w:val="0078078D"/>
    <w:rsid w:val="00784416"/>
    <w:rsid w:val="00785E10"/>
    <w:rsid w:val="0079168B"/>
    <w:rsid w:val="007A02F7"/>
    <w:rsid w:val="007A3FC5"/>
    <w:rsid w:val="007B1C4C"/>
    <w:rsid w:val="007B3C62"/>
    <w:rsid w:val="007D63AB"/>
    <w:rsid w:val="007E4EAB"/>
    <w:rsid w:val="007E549D"/>
    <w:rsid w:val="007E5B70"/>
    <w:rsid w:val="007F5F27"/>
    <w:rsid w:val="007F6C7D"/>
    <w:rsid w:val="00806CD1"/>
    <w:rsid w:val="00820212"/>
    <w:rsid w:val="00831EB2"/>
    <w:rsid w:val="00832BC4"/>
    <w:rsid w:val="0083390D"/>
    <w:rsid w:val="00843375"/>
    <w:rsid w:val="00852195"/>
    <w:rsid w:val="00857E07"/>
    <w:rsid w:val="008715A4"/>
    <w:rsid w:val="0087370E"/>
    <w:rsid w:val="008765BD"/>
    <w:rsid w:val="00881FC2"/>
    <w:rsid w:val="00885C5A"/>
    <w:rsid w:val="00893BEE"/>
    <w:rsid w:val="008A47A9"/>
    <w:rsid w:val="008A4B27"/>
    <w:rsid w:val="008C4D8A"/>
    <w:rsid w:val="008C634A"/>
    <w:rsid w:val="008D4D62"/>
    <w:rsid w:val="008D54F9"/>
    <w:rsid w:val="0091689C"/>
    <w:rsid w:val="009305DF"/>
    <w:rsid w:val="00932330"/>
    <w:rsid w:val="00945AA0"/>
    <w:rsid w:val="009514CF"/>
    <w:rsid w:val="009610A2"/>
    <w:rsid w:val="009639B1"/>
    <w:rsid w:val="009640A7"/>
    <w:rsid w:val="00981597"/>
    <w:rsid w:val="00983375"/>
    <w:rsid w:val="0099471E"/>
    <w:rsid w:val="009A43F6"/>
    <w:rsid w:val="009A5F7C"/>
    <w:rsid w:val="009B27E9"/>
    <w:rsid w:val="009B7B35"/>
    <w:rsid w:val="009C4B2A"/>
    <w:rsid w:val="009C4CE3"/>
    <w:rsid w:val="009C5EDA"/>
    <w:rsid w:val="009D248B"/>
    <w:rsid w:val="009D2F6D"/>
    <w:rsid w:val="009D64D1"/>
    <w:rsid w:val="009E6045"/>
    <w:rsid w:val="009E79C4"/>
    <w:rsid w:val="009F71CF"/>
    <w:rsid w:val="00A02F0A"/>
    <w:rsid w:val="00A13351"/>
    <w:rsid w:val="00A20B5A"/>
    <w:rsid w:val="00A26E21"/>
    <w:rsid w:val="00A3239F"/>
    <w:rsid w:val="00A372AA"/>
    <w:rsid w:val="00A46476"/>
    <w:rsid w:val="00A65293"/>
    <w:rsid w:val="00A66D82"/>
    <w:rsid w:val="00A66F47"/>
    <w:rsid w:val="00A726F2"/>
    <w:rsid w:val="00A86210"/>
    <w:rsid w:val="00AA09CE"/>
    <w:rsid w:val="00AA1D34"/>
    <w:rsid w:val="00AB6EC8"/>
    <w:rsid w:val="00AC1D13"/>
    <w:rsid w:val="00AD75D3"/>
    <w:rsid w:val="00AE25FD"/>
    <w:rsid w:val="00AE7C0A"/>
    <w:rsid w:val="00AF7A84"/>
    <w:rsid w:val="00B11A2B"/>
    <w:rsid w:val="00B12244"/>
    <w:rsid w:val="00B152B7"/>
    <w:rsid w:val="00B42C6B"/>
    <w:rsid w:val="00B6077A"/>
    <w:rsid w:val="00B70173"/>
    <w:rsid w:val="00B768F0"/>
    <w:rsid w:val="00B825C6"/>
    <w:rsid w:val="00B844EA"/>
    <w:rsid w:val="00B90506"/>
    <w:rsid w:val="00BA04AD"/>
    <w:rsid w:val="00BA05D8"/>
    <w:rsid w:val="00BA2496"/>
    <w:rsid w:val="00BA4702"/>
    <w:rsid w:val="00BA6E10"/>
    <w:rsid w:val="00BB406A"/>
    <w:rsid w:val="00BB4260"/>
    <w:rsid w:val="00BB45A8"/>
    <w:rsid w:val="00BB7379"/>
    <w:rsid w:val="00BB76EA"/>
    <w:rsid w:val="00BC58FF"/>
    <w:rsid w:val="00BD63B1"/>
    <w:rsid w:val="00BE150F"/>
    <w:rsid w:val="00BE4CC0"/>
    <w:rsid w:val="00BF326F"/>
    <w:rsid w:val="00C01F90"/>
    <w:rsid w:val="00C059A4"/>
    <w:rsid w:val="00C05C94"/>
    <w:rsid w:val="00C0659E"/>
    <w:rsid w:val="00C477D4"/>
    <w:rsid w:val="00C605D3"/>
    <w:rsid w:val="00C626B7"/>
    <w:rsid w:val="00C62BAB"/>
    <w:rsid w:val="00C63E4D"/>
    <w:rsid w:val="00C66AD5"/>
    <w:rsid w:val="00C70029"/>
    <w:rsid w:val="00C8237B"/>
    <w:rsid w:val="00CA6065"/>
    <w:rsid w:val="00CB0F07"/>
    <w:rsid w:val="00CC3E04"/>
    <w:rsid w:val="00CD214E"/>
    <w:rsid w:val="00CE5A90"/>
    <w:rsid w:val="00CE7751"/>
    <w:rsid w:val="00D006C1"/>
    <w:rsid w:val="00D00B62"/>
    <w:rsid w:val="00D00F01"/>
    <w:rsid w:val="00D05C9C"/>
    <w:rsid w:val="00D102DA"/>
    <w:rsid w:val="00D12DAC"/>
    <w:rsid w:val="00D21204"/>
    <w:rsid w:val="00D2122D"/>
    <w:rsid w:val="00D215F4"/>
    <w:rsid w:val="00D24312"/>
    <w:rsid w:val="00D35DB8"/>
    <w:rsid w:val="00D363A0"/>
    <w:rsid w:val="00D45491"/>
    <w:rsid w:val="00D51B89"/>
    <w:rsid w:val="00D57F65"/>
    <w:rsid w:val="00D60F18"/>
    <w:rsid w:val="00D61299"/>
    <w:rsid w:val="00D65CE5"/>
    <w:rsid w:val="00D66689"/>
    <w:rsid w:val="00D70F5C"/>
    <w:rsid w:val="00D71301"/>
    <w:rsid w:val="00D77B1C"/>
    <w:rsid w:val="00D813E1"/>
    <w:rsid w:val="00D82AEA"/>
    <w:rsid w:val="00D84E21"/>
    <w:rsid w:val="00D8728C"/>
    <w:rsid w:val="00D9287E"/>
    <w:rsid w:val="00D93391"/>
    <w:rsid w:val="00D936FF"/>
    <w:rsid w:val="00D96863"/>
    <w:rsid w:val="00DA0CEE"/>
    <w:rsid w:val="00DB6F9C"/>
    <w:rsid w:val="00DC206B"/>
    <w:rsid w:val="00DD0B6A"/>
    <w:rsid w:val="00DD3F5A"/>
    <w:rsid w:val="00DD539F"/>
    <w:rsid w:val="00DD6215"/>
    <w:rsid w:val="00DD726C"/>
    <w:rsid w:val="00DE0ECD"/>
    <w:rsid w:val="00DE1906"/>
    <w:rsid w:val="00DE3DE5"/>
    <w:rsid w:val="00DE5A8D"/>
    <w:rsid w:val="00DF750D"/>
    <w:rsid w:val="00E029E5"/>
    <w:rsid w:val="00E04BF6"/>
    <w:rsid w:val="00E2307D"/>
    <w:rsid w:val="00E44F31"/>
    <w:rsid w:val="00E5103B"/>
    <w:rsid w:val="00E621BF"/>
    <w:rsid w:val="00E71753"/>
    <w:rsid w:val="00E7383B"/>
    <w:rsid w:val="00E74AA6"/>
    <w:rsid w:val="00E84FCB"/>
    <w:rsid w:val="00E939B9"/>
    <w:rsid w:val="00E9460C"/>
    <w:rsid w:val="00E97FD6"/>
    <w:rsid w:val="00EA325E"/>
    <w:rsid w:val="00EB6A37"/>
    <w:rsid w:val="00EC6DA3"/>
    <w:rsid w:val="00EC7956"/>
    <w:rsid w:val="00ED0C91"/>
    <w:rsid w:val="00ED6D01"/>
    <w:rsid w:val="00ED6E36"/>
    <w:rsid w:val="00ED715E"/>
    <w:rsid w:val="00EF0153"/>
    <w:rsid w:val="00F00198"/>
    <w:rsid w:val="00F0431A"/>
    <w:rsid w:val="00F2546A"/>
    <w:rsid w:val="00F3249D"/>
    <w:rsid w:val="00F35737"/>
    <w:rsid w:val="00F3784F"/>
    <w:rsid w:val="00F40EB4"/>
    <w:rsid w:val="00F50552"/>
    <w:rsid w:val="00F50EA5"/>
    <w:rsid w:val="00F51922"/>
    <w:rsid w:val="00F56F5A"/>
    <w:rsid w:val="00F57334"/>
    <w:rsid w:val="00F61771"/>
    <w:rsid w:val="00F67A9E"/>
    <w:rsid w:val="00F77884"/>
    <w:rsid w:val="00F81C7B"/>
    <w:rsid w:val="00F83A7F"/>
    <w:rsid w:val="00F86235"/>
    <w:rsid w:val="00F93868"/>
    <w:rsid w:val="00FA14A1"/>
    <w:rsid w:val="00FB0083"/>
    <w:rsid w:val="00FD2F24"/>
    <w:rsid w:val="00FE01BE"/>
    <w:rsid w:val="00FE08CC"/>
    <w:rsid w:val="00FE4347"/>
    <w:rsid w:val="00FE6C0B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A32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7A9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6FD1"/>
  </w:style>
  <w:style w:type="paragraph" w:styleId="a8">
    <w:name w:val="footer"/>
    <w:basedOn w:val="a"/>
    <w:link w:val="a9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6FD1"/>
  </w:style>
  <w:style w:type="paragraph" w:styleId="aa">
    <w:name w:val="Balloon Text"/>
    <w:basedOn w:val="a"/>
    <w:link w:val="ab"/>
    <w:uiPriority w:val="99"/>
    <w:semiHidden/>
    <w:unhideWhenUsed/>
    <w:rsid w:val="00F5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E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2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4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uiPriority w:val="99"/>
    <w:rsid w:val="00E74AA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Default">
    <w:name w:val="Default"/>
    <w:uiPriority w:val="99"/>
    <w:rsid w:val="00C63E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C63E4D"/>
    <w:rPr>
      <w:b/>
      <w:bCs/>
    </w:rPr>
  </w:style>
  <w:style w:type="character" w:customStyle="1" w:styleId="NoSpacingChar">
    <w:name w:val="No Spacing Char"/>
    <w:link w:val="1"/>
    <w:uiPriority w:val="99"/>
    <w:locked/>
    <w:rsid w:val="00C63E4D"/>
    <w:rPr>
      <w:rFonts w:ascii="Calibri" w:hAnsi="Calibri"/>
    </w:rPr>
  </w:style>
  <w:style w:type="paragraph" w:customStyle="1" w:styleId="1">
    <w:name w:val="Без интервала1"/>
    <w:link w:val="NoSpacingChar"/>
    <w:uiPriority w:val="99"/>
    <w:rsid w:val="00C63E4D"/>
    <w:pPr>
      <w:spacing w:after="0" w:line="240" w:lineRule="auto"/>
    </w:pPr>
    <w:rPr>
      <w:rFonts w:ascii="Calibri" w:hAnsi="Calibri"/>
    </w:rPr>
  </w:style>
  <w:style w:type="paragraph" w:customStyle="1" w:styleId="Style3">
    <w:name w:val="Style3"/>
    <w:basedOn w:val="a"/>
    <w:uiPriority w:val="99"/>
    <w:rsid w:val="00C63E4D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63E4D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63E4D"/>
    <w:pPr>
      <w:widowControl w:val="0"/>
      <w:autoSpaceDE w:val="0"/>
      <w:autoSpaceDN w:val="0"/>
      <w:adjustRightInd w:val="0"/>
      <w:spacing w:after="0" w:line="323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C63E4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C63E4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C63E4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C63E4D"/>
    <w:rPr>
      <w:rFonts w:ascii="Times New Roman" w:hAnsi="Times New Roman" w:cs="Times New Roman"/>
      <w:sz w:val="24"/>
      <w:szCs w:val="24"/>
    </w:rPr>
  </w:style>
  <w:style w:type="character" w:styleId="ad">
    <w:name w:val="footnote reference"/>
    <w:uiPriority w:val="99"/>
    <w:semiHidden/>
    <w:unhideWhenUsed/>
    <w:rsid w:val="00E71753"/>
    <w:rPr>
      <w:vertAlign w:val="superscript"/>
    </w:rPr>
  </w:style>
  <w:style w:type="character" w:customStyle="1" w:styleId="NoSpacingChar1">
    <w:name w:val="No Spacing Char1"/>
    <w:locked/>
    <w:rsid w:val="00E71753"/>
    <w:rPr>
      <w:rFonts w:ascii="Calibri" w:eastAsia="Times New Roman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6BAE-BCF4-4A3D-8E5F-C803FACB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10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Windows User</cp:lastModifiedBy>
  <cp:revision>456</cp:revision>
  <cp:lastPrinted>2022-10-03T06:58:00Z</cp:lastPrinted>
  <dcterms:created xsi:type="dcterms:W3CDTF">2016-03-14T06:53:00Z</dcterms:created>
  <dcterms:modified xsi:type="dcterms:W3CDTF">2022-10-04T11:57:00Z</dcterms:modified>
</cp:coreProperties>
</file>