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CB" w:rsidRDefault="00DA434F" w:rsidP="00DA434F">
      <w:pPr>
        <w:framePr w:h="1239" w:hRule="exact" w:hSpace="180" w:wrap="around" w:vAnchor="text" w:hAnchor="page" w:x="5701" w:y="1"/>
        <w:ind w:left="142"/>
        <w:jc w:val="center"/>
      </w:pPr>
      <w:r w:rsidRPr="00DA434F">
        <w:rPr>
          <w:noProof/>
        </w:rPr>
        <w:drawing>
          <wp:inline distT="0" distB="0" distL="0" distR="0">
            <wp:extent cx="676275" cy="790575"/>
            <wp:effectExtent l="19050" t="0" r="9525" b="0"/>
            <wp:docPr id="10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CB" w:rsidRDefault="007771CC" w:rsidP="00DA434F">
      <w:pPr>
        <w:spacing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</w:rPr>
        <w:pict>
          <v:rect id="_x0000_s1029" style="position:absolute;margin-left:393.8pt;margin-top:-4.95pt;width:95.95pt;height:26.25pt;z-index:251659264" strokecolor="white">
            <v:textbox style="mso-next-textbox:#_x0000_s1029">
              <w:txbxContent>
                <w:p w:rsidR="00CE1BC3" w:rsidRPr="00CE1BC3" w:rsidRDefault="00CE1BC3" w:rsidP="00CE1BC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margin-left:406.1pt;margin-top:-8.7pt;width:88.5pt;height:34.5pt;z-index:251658240" strokecolor="white">
            <v:textbox style="mso-next-textbox:#_x0000_s1027">
              <w:txbxContent>
                <w:p w:rsidR="00E74AA6" w:rsidRPr="00284493" w:rsidRDefault="00E74AA6" w:rsidP="00D713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E74AA6" w:rsidRPr="00E74AA6" w:rsidRDefault="00E74AA6" w:rsidP="00DA434F">
      <w:pPr>
        <w:spacing w:line="240" w:lineRule="auto"/>
        <w:rPr>
          <w:rFonts w:ascii="Times New Roman" w:hAnsi="Times New Roman" w:cs="Times New Roman"/>
          <w:sz w:val="40"/>
        </w:rPr>
      </w:pPr>
    </w:p>
    <w:p w:rsidR="00E74AA6" w:rsidRPr="0018394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83946">
        <w:rPr>
          <w:rFonts w:ascii="Times New Roman" w:hAnsi="Times New Roman" w:cs="Times New Roman"/>
          <w:sz w:val="32"/>
          <w:szCs w:val="28"/>
        </w:rPr>
        <w:t>Собрание депутатов города Троицка</w:t>
      </w:r>
    </w:p>
    <w:p w:rsidR="00E74AA6" w:rsidRPr="0018394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83946">
        <w:rPr>
          <w:rFonts w:ascii="Times New Roman" w:hAnsi="Times New Roman" w:cs="Times New Roman"/>
          <w:sz w:val="32"/>
          <w:szCs w:val="28"/>
        </w:rPr>
        <w:t>Челябинской области</w:t>
      </w:r>
    </w:p>
    <w:p w:rsidR="00E74AA6" w:rsidRPr="00E74AA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DA434F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созыв</w:t>
      </w:r>
    </w:p>
    <w:p w:rsidR="00E74AA6" w:rsidRDefault="00CA7C5C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седьмое заседание</w:t>
      </w:r>
    </w:p>
    <w:p w:rsidR="00567537" w:rsidRPr="00E74AA6" w:rsidRDefault="00567537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56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4AA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74AA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74AA6" w:rsidRDefault="00E74AA6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37" w:rsidRPr="00E74AA6" w:rsidRDefault="00567537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284493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39DD">
        <w:rPr>
          <w:rFonts w:ascii="Times New Roman" w:hAnsi="Times New Roman" w:cs="Times New Roman"/>
          <w:sz w:val="28"/>
          <w:szCs w:val="28"/>
        </w:rPr>
        <w:t xml:space="preserve"> </w:t>
      </w:r>
      <w:r w:rsidR="00CA7C5C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2067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A434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C614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№ </w:t>
      </w:r>
      <w:r w:rsidR="00B20E4A">
        <w:rPr>
          <w:rFonts w:ascii="Times New Roman" w:hAnsi="Times New Roman" w:cs="Times New Roman"/>
          <w:sz w:val="28"/>
          <w:szCs w:val="28"/>
          <w:u w:val="single"/>
        </w:rPr>
        <w:t>117</w:t>
      </w:r>
    </w:p>
    <w:p w:rsidR="00E74AA6" w:rsidRPr="00E74AA6" w:rsidRDefault="00183946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9DD">
        <w:rPr>
          <w:rFonts w:ascii="Times New Roman" w:hAnsi="Times New Roman" w:cs="Times New Roman"/>
          <w:sz w:val="28"/>
          <w:szCs w:val="28"/>
        </w:rPr>
        <w:t xml:space="preserve">  </w:t>
      </w:r>
      <w:r w:rsidR="00BB76EA">
        <w:rPr>
          <w:rFonts w:ascii="Times New Roman" w:hAnsi="Times New Roman" w:cs="Times New Roman"/>
          <w:sz w:val="28"/>
          <w:szCs w:val="28"/>
        </w:rPr>
        <w:t xml:space="preserve"> </w:t>
      </w:r>
      <w:r w:rsidR="00E74AA6" w:rsidRPr="00E74AA6">
        <w:rPr>
          <w:rFonts w:ascii="Times New Roman" w:hAnsi="Times New Roman" w:cs="Times New Roman"/>
          <w:sz w:val="28"/>
          <w:szCs w:val="28"/>
        </w:rPr>
        <w:t>г. Троицк</w:t>
      </w:r>
    </w:p>
    <w:p w:rsidR="00FA14A1" w:rsidRDefault="00FA14A1" w:rsidP="00EC6DA3">
      <w:pPr>
        <w:pStyle w:val="ConsPlusTitle"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A6" w:rsidRPr="00E74AA6" w:rsidRDefault="00E21182" w:rsidP="009854B1">
      <w:pPr>
        <w:pStyle w:val="ConsPlusTitle"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1182">
        <w:rPr>
          <w:rFonts w:ascii="Times New Roman" w:hAnsi="Times New Roman" w:cs="Times New Roman"/>
          <w:b w:val="0"/>
          <w:sz w:val="28"/>
          <w:szCs w:val="28"/>
        </w:rPr>
        <w:t>Об информации о работе учреждений дополнительного образования города Троицка</w:t>
      </w:r>
    </w:p>
    <w:p w:rsidR="00E74AA6" w:rsidRDefault="00E74AA6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87E" w:rsidRPr="00E74AA6" w:rsidRDefault="00D9287E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627" w:rsidRDefault="00E74AA6" w:rsidP="00985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proofErr w:type="gramStart"/>
      <w:r w:rsidR="00563998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 Троицка</w:t>
      </w:r>
      <w:r w:rsidRPr="00E74AA6">
        <w:rPr>
          <w:rFonts w:ascii="Times New Roman" w:hAnsi="Times New Roman" w:cs="Times New Roman"/>
          <w:sz w:val="28"/>
          <w:szCs w:val="28"/>
        </w:rPr>
        <w:t xml:space="preserve"> </w:t>
      </w:r>
      <w:r w:rsidR="00563998">
        <w:rPr>
          <w:rFonts w:ascii="Times New Roman" w:hAnsi="Times New Roman" w:cs="Times New Roman"/>
          <w:sz w:val="28"/>
          <w:szCs w:val="28"/>
        </w:rPr>
        <w:t>Копыловой</w:t>
      </w:r>
      <w:proofErr w:type="gramEnd"/>
      <w:r w:rsidR="00563998">
        <w:rPr>
          <w:rFonts w:ascii="Times New Roman" w:hAnsi="Times New Roman" w:cs="Times New Roman"/>
          <w:sz w:val="28"/>
          <w:szCs w:val="28"/>
        </w:rPr>
        <w:t xml:space="preserve"> О.А. </w:t>
      </w:r>
      <w:r w:rsidR="00E21182" w:rsidRPr="00E21182">
        <w:rPr>
          <w:rFonts w:ascii="Times New Roman" w:hAnsi="Times New Roman" w:cs="Times New Roman"/>
          <w:sz w:val="28"/>
          <w:szCs w:val="28"/>
        </w:rPr>
        <w:t>о работе учреждений дополнительного образования города Троицка</w:t>
      </w:r>
      <w:r w:rsidR="0060602E">
        <w:rPr>
          <w:rFonts w:ascii="Times New Roman" w:hAnsi="Times New Roman" w:cs="Times New Roman"/>
          <w:sz w:val="28"/>
          <w:szCs w:val="28"/>
        </w:rPr>
        <w:t>,</w:t>
      </w:r>
      <w:r w:rsidRPr="00E74AA6">
        <w:rPr>
          <w:rFonts w:ascii="Times New Roman" w:hAnsi="Times New Roman" w:cs="Times New Roman"/>
          <w:sz w:val="28"/>
          <w:szCs w:val="28"/>
        </w:rPr>
        <w:t xml:space="preserve"> Со</w:t>
      </w:r>
      <w:r w:rsidR="00E21182">
        <w:rPr>
          <w:rFonts w:ascii="Times New Roman" w:hAnsi="Times New Roman" w:cs="Times New Roman"/>
          <w:sz w:val="28"/>
          <w:szCs w:val="28"/>
        </w:rPr>
        <w:t xml:space="preserve">брание депутатов города </w:t>
      </w:r>
      <w:r w:rsidR="00735627">
        <w:rPr>
          <w:rFonts w:ascii="Times New Roman" w:hAnsi="Times New Roman" w:cs="Times New Roman"/>
          <w:sz w:val="28"/>
          <w:szCs w:val="28"/>
        </w:rPr>
        <w:t>Троицка</w:t>
      </w:r>
    </w:p>
    <w:p w:rsidR="00EC6DA3" w:rsidRDefault="00E74AA6" w:rsidP="009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РЕШАЕТ:</w:t>
      </w:r>
    </w:p>
    <w:p w:rsidR="00E74AA6" w:rsidRPr="00E74AA6" w:rsidRDefault="00E74AA6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="00563998" w:rsidRPr="00563998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 Троицка Копыловой</w:t>
      </w:r>
      <w:proofErr w:type="gramEnd"/>
      <w:r w:rsidR="00563998" w:rsidRPr="00563998">
        <w:rPr>
          <w:rFonts w:ascii="Times New Roman" w:hAnsi="Times New Roman" w:cs="Times New Roman"/>
          <w:sz w:val="28"/>
          <w:szCs w:val="28"/>
        </w:rPr>
        <w:t xml:space="preserve"> О.А.</w:t>
      </w:r>
      <w:r w:rsidR="00623098" w:rsidRPr="00623098">
        <w:rPr>
          <w:rFonts w:ascii="Times New Roman" w:hAnsi="Times New Roman" w:cs="Times New Roman"/>
          <w:sz w:val="28"/>
          <w:szCs w:val="28"/>
        </w:rPr>
        <w:t xml:space="preserve"> </w:t>
      </w:r>
      <w:r w:rsidR="00E21182" w:rsidRPr="00E21182">
        <w:rPr>
          <w:rFonts w:ascii="Times New Roman" w:hAnsi="Times New Roman" w:cs="Times New Roman"/>
          <w:sz w:val="28"/>
          <w:szCs w:val="28"/>
        </w:rPr>
        <w:t>о работе учреждений дополнительного образования города Троицка</w:t>
      </w:r>
      <w:r w:rsidR="00534AE1">
        <w:rPr>
          <w:rFonts w:ascii="Times New Roman" w:hAnsi="Times New Roman" w:cs="Times New Roman"/>
          <w:sz w:val="28"/>
          <w:szCs w:val="28"/>
        </w:rPr>
        <w:t xml:space="preserve"> </w:t>
      </w:r>
      <w:r w:rsidRPr="00E74AA6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E74AA6" w:rsidRP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627" w:rsidRPr="00E74AA6" w:rsidRDefault="00735627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EC6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E74AA6" w:rsidRDefault="00E74AA6" w:rsidP="00534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211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554BF">
        <w:rPr>
          <w:rFonts w:ascii="Times New Roman" w:hAnsi="Times New Roman" w:cs="Times New Roman"/>
          <w:sz w:val="28"/>
          <w:szCs w:val="28"/>
        </w:rPr>
        <w:t xml:space="preserve"> </w:t>
      </w:r>
      <w:r w:rsidR="00211B93">
        <w:rPr>
          <w:rFonts w:ascii="Times New Roman" w:hAnsi="Times New Roman" w:cs="Times New Roman"/>
          <w:sz w:val="28"/>
          <w:szCs w:val="28"/>
        </w:rPr>
        <w:t xml:space="preserve">    </w:t>
      </w:r>
      <w:r w:rsidR="008554BF" w:rsidRPr="008554BF">
        <w:rPr>
          <w:rFonts w:ascii="Times New Roman" w:hAnsi="Times New Roman" w:cs="Times New Roman"/>
          <w:sz w:val="28"/>
          <w:szCs w:val="28"/>
        </w:rPr>
        <w:t>В.В. Хасанов</w:t>
      </w:r>
    </w:p>
    <w:p w:rsidR="00EC6DA3" w:rsidRDefault="00EC6DA3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E38" w:rsidRDefault="00451E38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3721" w:rsidSect="00845F8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854B1" w:rsidRDefault="0051705D" w:rsidP="0051705D">
      <w:pPr>
        <w:pStyle w:val="headertext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7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Информация </w:t>
      </w:r>
    </w:p>
    <w:p w:rsidR="0051705D" w:rsidRPr="0051705D" w:rsidRDefault="0051705D" w:rsidP="0051705D">
      <w:pPr>
        <w:pStyle w:val="headertext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705D">
        <w:rPr>
          <w:rFonts w:ascii="Times New Roman" w:hAnsi="Times New Roman" w:cs="Times New Roman"/>
          <w:color w:val="000000"/>
          <w:sz w:val="28"/>
          <w:szCs w:val="28"/>
        </w:rPr>
        <w:t>о работе учреждений дополнительного образования города Троицка</w:t>
      </w:r>
    </w:p>
    <w:p w:rsidR="0051705D" w:rsidRDefault="0051705D" w:rsidP="0051705D">
      <w:pPr>
        <w:pStyle w:val="headertext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64C9" w:rsidRPr="0051705D" w:rsidRDefault="002364C9" w:rsidP="0051705D">
      <w:pPr>
        <w:pStyle w:val="headertext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705D" w:rsidRPr="009854B1" w:rsidRDefault="0051705D" w:rsidP="009854B1">
      <w:pPr>
        <w:pStyle w:val="header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4B1">
        <w:rPr>
          <w:rFonts w:ascii="Times New Roman" w:hAnsi="Times New Roman" w:cs="Times New Roman"/>
          <w:color w:val="000000"/>
          <w:sz w:val="28"/>
          <w:szCs w:val="28"/>
        </w:rPr>
        <w:t>В настоящее время система образования России проходит через значительные преобразования. Образование становится непрерывным, универсальным, охватывающим все стороны жизни детей. В результате общее и дополнительное образование становятся частями цельного процесса, являясь взаимодополняющими компонентами единого образовательного процесса.</w:t>
      </w:r>
    </w:p>
    <w:p w:rsidR="0051705D" w:rsidRPr="009854B1" w:rsidRDefault="0051705D" w:rsidP="009854B1">
      <w:pPr>
        <w:pStyle w:val="header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Интеграция общего и дополнительного образования является средством реализации вариативного обучения детей, включающего овладение ими универсальными компетенциями, развитие творческих способностей и задатков, удовлетворение индивидуальных потребностей, социальную адаптацию и становление личности. В основных нормативных документах дополнительное образование предполагает вариативное обучение учащихся как универсальную форму развития ребенка, основанную на его свободном выборе различных видов образовательной и творческой деятельности, в которых активно формируется его личностное и профессиональное самоопределение. </w:t>
      </w:r>
    </w:p>
    <w:p w:rsidR="0051705D" w:rsidRPr="009854B1" w:rsidRDefault="0051705D" w:rsidP="009854B1">
      <w:pPr>
        <w:pStyle w:val="header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перед системой дополнительного образования стоит      задача — включение детей и подростков в общественные и </w:t>
      </w:r>
      <w:proofErr w:type="gramStart"/>
      <w:r w:rsidRPr="009854B1">
        <w:rPr>
          <w:rFonts w:ascii="Times New Roman" w:hAnsi="Times New Roman" w:cs="Times New Roman"/>
          <w:color w:val="000000"/>
          <w:sz w:val="28"/>
          <w:szCs w:val="28"/>
        </w:rPr>
        <w:t>экономические процессы</w:t>
      </w:r>
      <w:proofErr w:type="gramEnd"/>
      <w:r w:rsidRPr="009854B1">
        <w:rPr>
          <w:rFonts w:ascii="Times New Roman" w:hAnsi="Times New Roman" w:cs="Times New Roman"/>
          <w:color w:val="000000"/>
          <w:sz w:val="28"/>
          <w:szCs w:val="28"/>
        </w:rPr>
        <w:t>, направленные на их профессионализацию.</w:t>
      </w:r>
    </w:p>
    <w:p w:rsidR="0051705D" w:rsidRPr="009854B1" w:rsidRDefault="0051705D" w:rsidP="009854B1">
      <w:pPr>
        <w:pStyle w:val="formattext"/>
        <w:tabs>
          <w:tab w:val="left" w:pos="540"/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В городе Троицке возможность получения дополнительного образования в системе общего образования обеспечивают четыре муниципальные образовательные организации: муниципальное бюджетное учреждение дополнительного образования «Детско-юношеский центр» </w:t>
      </w:r>
      <w:r w:rsidRPr="009854B1">
        <w:rPr>
          <w:rFonts w:ascii="Times New Roman" w:hAnsi="Times New Roman" w:cs="Times New Roman"/>
          <w:sz w:val="28"/>
          <w:szCs w:val="28"/>
        </w:rPr>
        <w:t>(далее по тексту – ДЮЦ)</w:t>
      </w:r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муниципальное бюджетное образовательное учреждение дополнительного образования «Дом детского творчества» </w:t>
      </w:r>
      <w:r w:rsidRPr="009854B1">
        <w:rPr>
          <w:rFonts w:ascii="Times New Roman" w:hAnsi="Times New Roman" w:cs="Times New Roman"/>
          <w:sz w:val="28"/>
          <w:szCs w:val="28"/>
        </w:rPr>
        <w:t>(далее по тексту – ДДТ)</w:t>
      </w:r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муниципальное бюджетное образовательное учреждение дополнительного образования «Детско-юношеская спортивная школа» </w:t>
      </w:r>
      <w:r w:rsidRPr="009854B1">
        <w:rPr>
          <w:rFonts w:ascii="Times New Roman" w:hAnsi="Times New Roman" w:cs="Times New Roman"/>
          <w:sz w:val="28"/>
          <w:szCs w:val="28"/>
        </w:rPr>
        <w:t>(далее по тексту – ДЮСШ)</w:t>
      </w:r>
      <w:r w:rsidRPr="009854B1">
        <w:rPr>
          <w:rFonts w:ascii="Times New Roman" w:hAnsi="Times New Roman" w:cs="Times New Roman"/>
          <w:color w:val="000000"/>
          <w:sz w:val="28"/>
          <w:szCs w:val="28"/>
        </w:rPr>
        <w:t>, муниципальное бюджетное образовательное учреждение дополнительного образования «Станция</w:t>
      </w:r>
      <w:proofErr w:type="gramEnd"/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юношеского технического творчества «Юность» </w:t>
      </w:r>
      <w:r w:rsidRPr="009854B1">
        <w:rPr>
          <w:rFonts w:ascii="Times New Roman" w:hAnsi="Times New Roman" w:cs="Times New Roman"/>
          <w:sz w:val="28"/>
          <w:szCs w:val="28"/>
        </w:rPr>
        <w:t>(далее по тексту – Юность)</w:t>
      </w:r>
      <w:r w:rsidRPr="009854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54B1">
        <w:rPr>
          <w:rFonts w:ascii="Times New Roman" w:hAnsi="Times New Roman" w:cs="Times New Roman"/>
          <w:sz w:val="28"/>
          <w:szCs w:val="28"/>
        </w:rPr>
        <w:t xml:space="preserve"> На балансе учреждений дополнительного образования находится 5</w:t>
      </w:r>
      <w:r w:rsidRPr="009854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54B1">
        <w:rPr>
          <w:rFonts w:ascii="Times New Roman" w:hAnsi="Times New Roman" w:cs="Times New Roman"/>
          <w:sz w:val="28"/>
          <w:szCs w:val="28"/>
        </w:rPr>
        <w:t xml:space="preserve">зданий общей площадью 3 497,3 квадратных метров, в том числе: </w:t>
      </w:r>
      <w:proofErr w:type="gramStart"/>
      <w:r w:rsidRPr="009854B1">
        <w:rPr>
          <w:rFonts w:ascii="Times New Roman" w:hAnsi="Times New Roman" w:cs="Times New Roman"/>
          <w:sz w:val="28"/>
          <w:szCs w:val="28"/>
        </w:rPr>
        <w:t xml:space="preserve">ДЮЦ – 4 здания, площадью 2 408,6 </w:t>
      </w:r>
      <w:proofErr w:type="spellStart"/>
      <w:r w:rsidRPr="009854B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854B1">
        <w:rPr>
          <w:rFonts w:ascii="Times New Roman" w:hAnsi="Times New Roman" w:cs="Times New Roman"/>
          <w:sz w:val="28"/>
          <w:szCs w:val="28"/>
        </w:rPr>
        <w:t xml:space="preserve">., ДДТ – 1 здание, площадью </w:t>
      </w:r>
      <w:smartTag w:uri="urn:schemas-microsoft-com:office:smarttags" w:element="metricconverter">
        <w:smartTagPr>
          <w:attr w:name="ProductID" w:val="483,5 кв. м"/>
        </w:smartTagPr>
        <w:r w:rsidRPr="009854B1">
          <w:rPr>
            <w:rFonts w:ascii="Times New Roman" w:hAnsi="Times New Roman" w:cs="Times New Roman"/>
            <w:sz w:val="28"/>
            <w:szCs w:val="28"/>
          </w:rPr>
          <w:t>483,5 кв. м</w:t>
        </w:r>
      </w:smartTag>
      <w:r w:rsidRPr="009854B1">
        <w:rPr>
          <w:rFonts w:ascii="Times New Roman" w:hAnsi="Times New Roman" w:cs="Times New Roman"/>
          <w:sz w:val="28"/>
          <w:szCs w:val="28"/>
        </w:rPr>
        <w:t xml:space="preserve">., ДЮСШ – 1 здание, площадью </w:t>
      </w:r>
      <w:smartTag w:uri="urn:schemas-microsoft-com:office:smarttags" w:element="metricconverter">
        <w:smartTagPr>
          <w:attr w:name="ProductID" w:val="1452,2 кв. м"/>
        </w:smartTagPr>
        <w:r w:rsidRPr="009854B1">
          <w:rPr>
            <w:rFonts w:ascii="Times New Roman" w:hAnsi="Times New Roman" w:cs="Times New Roman"/>
            <w:sz w:val="28"/>
            <w:szCs w:val="28"/>
          </w:rPr>
          <w:t>1452,2 кв. м</w:t>
        </w:r>
      </w:smartTag>
      <w:r w:rsidRPr="009854B1">
        <w:rPr>
          <w:rFonts w:ascii="Times New Roman" w:hAnsi="Times New Roman" w:cs="Times New Roman"/>
          <w:sz w:val="28"/>
          <w:szCs w:val="28"/>
        </w:rPr>
        <w:t xml:space="preserve">., Юность – 1 здание, площадью </w:t>
      </w:r>
      <w:smartTag w:uri="urn:schemas-microsoft-com:office:smarttags" w:element="metricconverter">
        <w:smartTagPr>
          <w:attr w:name="ProductID" w:val="453 кв. м"/>
        </w:smartTagPr>
        <w:r w:rsidRPr="009854B1">
          <w:rPr>
            <w:rFonts w:ascii="Times New Roman" w:hAnsi="Times New Roman" w:cs="Times New Roman"/>
            <w:sz w:val="28"/>
            <w:szCs w:val="28"/>
          </w:rPr>
          <w:t>453 кв. м</w:t>
        </w:r>
      </w:smartTag>
      <w:r w:rsidRPr="009854B1">
        <w:rPr>
          <w:rFonts w:ascii="Times New Roman" w:hAnsi="Times New Roman" w:cs="Times New Roman"/>
          <w:sz w:val="28"/>
          <w:szCs w:val="28"/>
        </w:rPr>
        <w:t>.</w:t>
      </w:r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51705D" w:rsidRPr="009854B1" w:rsidRDefault="0051705D" w:rsidP="009854B1">
      <w:pPr>
        <w:pStyle w:val="formattext"/>
        <w:tabs>
          <w:tab w:val="left" w:pos="540"/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С 1 сентября 2022 года начат образовательный процесс во вновь </w:t>
      </w:r>
      <w:proofErr w:type="gramStart"/>
      <w:r w:rsidRPr="009854B1">
        <w:rPr>
          <w:rFonts w:ascii="Times New Roman" w:hAnsi="Times New Roman" w:cs="Times New Roman"/>
          <w:color w:val="000000"/>
          <w:sz w:val="28"/>
          <w:szCs w:val="28"/>
        </w:rPr>
        <w:t>переданном</w:t>
      </w:r>
      <w:proofErr w:type="gramEnd"/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4B1">
        <w:rPr>
          <w:rFonts w:ascii="Times New Roman" w:hAnsi="Times New Roman" w:cs="Times New Roman"/>
          <w:color w:val="000000"/>
          <w:sz w:val="28"/>
          <w:szCs w:val="28"/>
        </w:rPr>
        <w:t>Детско</w:t>
      </w:r>
      <w:proofErr w:type="spellEnd"/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 – юношескому центр по адресу: ул. </w:t>
      </w:r>
      <w:proofErr w:type="spellStart"/>
      <w:r w:rsidRPr="009854B1">
        <w:rPr>
          <w:rFonts w:ascii="Times New Roman" w:hAnsi="Times New Roman" w:cs="Times New Roman"/>
          <w:color w:val="000000"/>
          <w:sz w:val="28"/>
          <w:szCs w:val="28"/>
        </w:rPr>
        <w:t>Ловчикова</w:t>
      </w:r>
      <w:proofErr w:type="spellEnd"/>
      <w:r w:rsidRPr="009854B1">
        <w:rPr>
          <w:rFonts w:ascii="Times New Roman" w:hAnsi="Times New Roman" w:cs="Times New Roman"/>
          <w:color w:val="000000"/>
          <w:sz w:val="28"/>
          <w:szCs w:val="28"/>
        </w:rPr>
        <w:t>, 40. Объединения дополнительного образования начали работу по шести направленностям.</w:t>
      </w:r>
    </w:p>
    <w:p w:rsidR="0051705D" w:rsidRPr="009854B1" w:rsidRDefault="0051705D" w:rsidP="009854B1">
      <w:pPr>
        <w:pStyle w:val="formattext"/>
        <w:tabs>
          <w:tab w:val="left" w:pos="502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Общий охват детей, занимающихся в учреждениях дополнительного образования, составляет  5 373 человек (43,3 % от общего числа детей в возрасте от 5-ти до 18-ти лет, обучающихся в системе общего образования). Все обучающиеся зачислены в 71 объединение: </w:t>
      </w:r>
    </w:p>
    <w:p w:rsidR="0051705D" w:rsidRPr="009854B1" w:rsidRDefault="0051705D" w:rsidP="009854B1">
      <w:pPr>
        <w:pStyle w:val="formattext"/>
        <w:numPr>
          <w:ilvl w:val="0"/>
          <w:numId w:val="6"/>
        </w:numPr>
        <w:tabs>
          <w:tab w:val="left" w:pos="502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в Юности в 14 объединениях (техническая и художественная направленность) занимается 1053 человек (19,6 % от общего количества);</w:t>
      </w:r>
    </w:p>
    <w:p w:rsidR="0051705D" w:rsidRPr="009854B1" w:rsidRDefault="0051705D" w:rsidP="009854B1">
      <w:pPr>
        <w:pStyle w:val="formattext"/>
        <w:numPr>
          <w:ilvl w:val="0"/>
          <w:numId w:val="6"/>
        </w:numPr>
        <w:tabs>
          <w:tab w:val="left" w:pos="502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lastRenderedPageBreak/>
        <w:t xml:space="preserve">в ДЮСШ в 11 объединениях (физкультурно-спортивная направленность) занимается 1147 человек (21,3 % от общего количества); </w:t>
      </w:r>
    </w:p>
    <w:p w:rsidR="0051705D" w:rsidRPr="009854B1" w:rsidRDefault="0051705D" w:rsidP="009854B1">
      <w:pPr>
        <w:pStyle w:val="formattext"/>
        <w:numPr>
          <w:ilvl w:val="0"/>
          <w:numId w:val="6"/>
        </w:numPr>
        <w:tabs>
          <w:tab w:val="left" w:pos="502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в ДЮЦ в 30 объединениях по всем направленностям занимается 2413 человек (44,9 % от общего количества); </w:t>
      </w:r>
    </w:p>
    <w:p w:rsidR="0051705D" w:rsidRPr="009854B1" w:rsidRDefault="0051705D" w:rsidP="009854B1">
      <w:pPr>
        <w:pStyle w:val="formattext"/>
        <w:numPr>
          <w:ilvl w:val="0"/>
          <w:numId w:val="6"/>
        </w:numPr>
        <w:tabs>
          <w:tab w:val="left" w:pos="502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в ДДТ в 16 объединениях (художественная, техническая, социально-гуманитарная и физкультурно-спортивная направленности) занимается 760 человек (14,2 % от общего количества).</w:t>
      </w:r>
    </w:p>
    <w:p w:rsidR="0051705D" w:rsidRPr="009854B1" w:rsidRDefault="0051705D" w:rsidP="009854B1">
      <w:pPr>
        <w:pStyle w:val="formattext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По сравнению с 2020 – 2021 учебным годом количество детей, занятых в дополнительном образовании, в 2021 – 2022 учебном году возросло на 301 человек. В новом учебном году также сохраняется тенденция увеличения охвата детей в учреждениях.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4B1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  <w:r w:rsidRPr="009854B1">
        <w:rPr>
          <w:rFonts w:ascii="Times New Roman" w:hAnsi="Times New Roman" w:cs="Times New Roman"/>
          <w:sz w:val="28"/>
          <w:szCs w:val="28"/>
        </w:rPr>
        <w:t xml:space="preserve"> детей в объединения по направленностям представлена следующим образом: </w:t>
      </w:r>
    </w:p>
    <w:p w:rsidR="0051705D" w:rsidRPr="009854B1" w:rsidRDefault="0051705D" w:rsidP="009854B1">
      <w:pPr>
        <w:pStyle w:val="formattext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программы художественного творч</w:t>
      </w:r>
      <w:r w:rsidR="003D39C9">
        <w:rPr>
          <w:rFonts w:ascii="Times New Roman" w:hAnsi="Times New Roman" w:cs="Times New Roman"/>
          <w:sz w:val="28"/>
          <w:szCs w:val="28"/>
        </w:rPr>
        <w:t>ества осваивают 2247 человека</w:t>
      </w:r>
      <w:r w:rsidR="00770A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854B1">
        <w:rPr>
          <w:rFonts w:ascii="Times New Roman" w:hAnsi="Times New Roman" w:cs="Times New Roman"/>
          <w:sz w:val="28"/>
          <w:szCs w:val="28"/>
        </w:rPr>
        <w:t xml:space="preserve"> (41,8 % от общего числа </w:t>
      </w:r>
      <w:proofErr w:type="gramStart"/>
      <w:r w:rsidRPr="009854B1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9854B1">
        <w:rPr>
          <w:rFonts w:ascii="Times New Roman" w:hAnsi="Times New Roman" w:cs="Times New Roman"/>
          <w:sz w:val="28"/>
          <w:szCs w:val="28"/>
        </w:rPr>
        <w:t>;</w:t>
      </w:r>
    </w:p>
    <w:p w:rsidR="0051705D" w:rsidRPr="009854B1" w:rsidRDefault="0051705D" w:rsidP="009854B1">
      <w:pPr>
        <w:pStyle w:val="formattext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программы физкультурно-спортивной направленности осваивают 1429 человек (26,6 % от общего охвата);</w:t>
      </w:r>
    </w:p>
    <w:p w:rsidR="0051705D" w:rsidRPr="009854B1" w:rsidRDefault="0051705D" w:rsidP="009854B1">
      <w:pPr>
        <w:pStyle w:val="formattext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программы технического творчества осваивают 268 человек (5,0 % от общего охвата);</w:t>
      </w:r>
    </w:p>
    <w:p w:rsidR="0051705D" w:rsidRPr="009854B1" w:rsidRDefault="0051705D" w:rsidP="009854B1">
      <w:pPr>
        <w:pStyle w:val="formattext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программы естественнонаучной направленности осваивают 386 человек (7,2 % от общего охвата);</w:t>
      </w:r>
    </w:p>
    <w:p w:rsidR="0051705D" w:rsidRPr="009854B1" w:rsidRDefault="0051705D" w:rsidP="009854B1">
      <w:pPr>
        <w:pStyle w:val="formattext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программы туристско-краеведческой направленности осваивают 127 человек (2,4 % от общего охвата);</w:t>
      </w:r>
    </w:p>
    <w:p w:rsidR="0051705D" w:rsidRPr="009854B1" w:rsidRDefault="0051705D" w:rsidP="009854B1">
      <w:pPr>
        <w:pStyle w:val="2"/>
        <w:numPr>
          <w:ilvl w:val="0"/>
          <w:numId w:val="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9854B1">
        <w:rPr>
          <w:rFonts w:ascii="Times New Roman" w:hAnsi="Times New Roman" w:cs="Times New Roman"/>
          <w:b w:val="0"/>
          <w:i w:val="0"/>
        </w:rPr>
        <w:t xml:space="preserve">программы социально – гуманитарной направленности осваивают 916 человек (17,0 % от общего охвата). </w:t>
      </w:r>
    </w:p>
    <w:p w:rsidR="0051705D" w:rsidRPr="009854B1" w:rsidRDefault="0051705D" w:rsidP="009854B1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 w:rsidRPr="009854B1">
        <w:rPr>
          <w:rFonts w:ascii="Times New Roman" w:hAnsi="Times New Roman" w:cs="Times New Roman"/>
          <w:b w:val="0"/>
          <w:i w:val="0"/>
        </w:rPr>
        <w:t>Таким образом, статистика показывает, что наибольшим спросом  пользуются объединения художественного творчества («Магия рукоделия», «Вокальная студия «До-Ре-Ми», «Кройка и шитье» и другие), спортивные объединения («Дзюдо», «Рукопашный бой», «Аэробика» и другие) и социально – гуманитарные программы («Знатоки безопасности», «Курс юного переговорщика», «Строевая подготовка» и другие).</w:t>
      </w:r>
      <w:proofErr w:type="gramEnd"/>
      <w:r w:rsidRPr="009854B1">
        <w:rPr>
          <w:rFonts w:ascii="Times New Roman" w:hAnsi="Times New Roman" w:cs="Times New Roman"/>
          <w:b w:val="0"/>
          <w:i w:val="0"/>
        </w:rPr>
        <w:t xml:space="preserve">  При этом отмечается рост количества обучающихся по программам технической и естественнонаучной направленностям на 113 детей в сравнении с 2021 годом.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Проведение мониторинга изучения интересов и потребностей детей и родителей в выборе направления дополнительного образования является одним из аспектов д</w:t>
      </w:r>
      <w:r w:rsidRPr="009854B1">
        <w:rPr>
          <w:rFonts w:ascii="Times New Roman" w:hAnsi="Times New Roman" w:cs="Times New Roman"/>
          <w:color w:val="000000"/>
          <w:sz w:val="28"/>
          <w:szCs w:val="28"/>
        </w:rPr>
        <w:t>ля выстраивания образовательной деятельности учреждений дополнительного образования в связи с чем, ежегодно проводится опрос родителей и детей, который показывает растущую потребность в увеличении программ естественнонаучной и технической направленностей. Увеличение количества детей в объединениях указан</w:t>
      </w:r>
      <w:r w:rsidR="00005E2C">
        <w:rPr>
          <w:rFonts w:ascii="Times New Roman" w:hAnsi="Times New Roman" w:cs="Times New Roman"/>
          <w:color w:val="000000"/>
          <w:sz w:val="28"/>
          <w:szCs w:val="28"/>
        </w:rPr>
        <w:t xml:space="preserve">ных направленностей составляет </w:t>
      </w:r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5% и </w:t>
      </w:r>
      <w:r w:rsidR="00005E2C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9854B1">
        <w:rPr>
          <w:rFonts w:ascii="Times New Roman" w:hAnsi="Times New Roman" w:cs="Times New Roman"/>
          <w:color w:val="000000"/>
          <w:sz w:val="28"/>
          <w:szCs w:val="28"/>
        </w:rPr>
        <w:t>10 %, соответственно.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Планируется создание новых учебных мест и обновление инфраструктуры системы дополнительного образования. Челябинской области на эти цели будут предоставлены субсидии из федерального бюджета. В рамках государственной программы «Развитие образования в Челябинской области» направлена заявка на получение субсидии в размере 3,2 </w:t>
      </w:r>
      <w:proofErr w:type="gramStart"/>
      <w:r w:rsidRPr="009854B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854B1">
        <w:rPr>
          <w:rFonts w:ascii="Times New Roman" w:hAnsi="Times New Roman" w:cs="Times New Roman"/>
          <w:sz w:val="28"/>
          <w:szCs w:val="28"/>
        </w:rPr>
        <w:t xml:space="preserve"> рублей из областного бюджета на создание </w:t>
      </w:r>
      <w:r w:rsidRPr="009854B1">
        <w:rPr>
          <w:rFonts w:ascii="Times New Roman" w:hAnsi="Times New Roman" w:cs="Times New Roman"/>
          <w:sz w:val="28"/>
          <w:szCs w:val="28"/>
        </w:rPr>
        <w:lastRenderedPageBreak/>
        <w:t>117 дополнительных мест на базе трех учреждений (Юность – 36 мест технической направленности, ДЮЦ – 36 мест социально-гуманитарной направленности, ДДТ – 45 мест технической направленности).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За последние 4 года в учреждениях дополнительного образования проведены ремонтные работы на общую сумму 886 539,57 рублей (ремонт кровли, систем отопления)</w:t>
      </w:r>
      <w:r w:rsidRPr="009854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54B1">
        <w:rPr>
          <w:rFonts w:ascii="Times New Roman" w:hAnsi="Times New Roman" w:cs="Times New Roman"/>
          <w:sz w:val="28"/>
          <w:szCs w:val="28"/>
        </w:rPr>
        <w:t>и улучшена материально-техническая база на общую сумму 1 271 833,01 рублей (спортивные тренажеры, гимнастические мячи, ноутбуки, швейная машина).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В 2022 – 2023 учебном году будет продолжена работа по улучшению материально-технической базы учреждений дополнительного образования.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В 2022 году финансирование учреждений дополнительного образования составило 55 042,00  рублей. 90,5% денежных средств направлены на оплату труда сотрудников учреждений. З</w:t>
      </w:r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а последние три года финансирование учреждений дополнительного образования повысилось на 2,8 %.  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4B1">
        <w:rPr>
          <w:rFonts w:ascii="Times New Roman" w:hAnsi="Times New Roman" w:cs="Times New Roman"/>
          <w:color w:val="000000"/>
          <w:sz w:val="28"/>
          <w:szCs w:val="28"/>
        </w:rPr>
        <w:t>Средняя заработная плата педагогических работников учреждений дополнительного образования по итогам 2021 года составила 37 600 рублей. Размер заработной платы ежегодно растет.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системе дополнительного образования работают 54 педагогических работника, из которых </w:t>
      </w:r>
      <w:r w:rsidRPr="009854B1">
        <w:rPr>
          <w:rFonts w:ascii="Times New Roman" w:hAnsi="Times New Roman" w:cs="Times New Roman"/>
          <w:sz w:val="28"/>
          <w:szCs w:val="28"/>
        </w:rPr>
        <w:t>23 педагога имеют высшую и первую квалификационные категории, или 42,6 %.</w:t>
      </w:r>
      <w:proofErr w:type="gramEnd"/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770A95">
        <w:rPr>
          <w:rFonts w:ascii="Times New Roman" w:hAnsi="Times New Roman" w:cs="Times New Roman"/>
          <w:sz w:val="28"/>
          <w:szCs w:val="28"/>
        </w:rPr>
        <w:t xml:space="preserve">к работе с детьми привлекаются </w:t>
      </w:r>
      <w:r w:rsidRPr="009854B1">
        <w:rPr>
          <w:rFonts w:ascii="Times New Roman" w:hAnsi="Times New Roman" w:cs="Times New Roman"/>
          <w:sz w:val="28"/>
          <w:szCs w:val="28"/>
        </w:rPr>
        <w:t xml:space="preserve">молодые педагоги. Доля педагогов в возрасте до 35 лет составляет 22,2 %. </w:t>
      </w:r>
    </w:p>
    <w:p w:rsidR="0051705D" w:rsidRPr="009854B1" w:rsidRDefault="001F5487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9854B1">
        <w:rPr>
          <w:rFonts w:ascii="Times New Roman" w:hAnsi="Times New Roman" w:cs="Times New Roman"/>
          <w:sz w:val="28"/>
          <w:szCs w:val="28"/>
        </w:rPr>
        <w:t xml:space="preserve"> тенденция повышения уровня</w:t>
      </w:r>
      <w:r w:rsidR="0051705D" w:rsidRPr="009854B1">
        <w:rPr>
          <w:rFonts w:ascii="Times New Roman" w:hAnsi="Times New Roman" w:cs="Times New Roman"/>
          <w:sz w:val="28"/>
          <w:szCs w:val="28"/>
        </w:rPr>
        <w:t xml:space="preserve"> заработной платы педагогов дополнительного образования пока не </w:t>
      </w:r>
      <w:proofErr w:type="gramStart"/>
      <w:r w:rsidR="0051705D" w:rsidRPr="009854B1">
        <w:rPr>
          <w:rFonts w:ascii="Times New Roman" w:hAnsi="Times New Roman" w:cs="Times New Roman"/>
          <w:sz w:val="28"/>
          <w:szCs w:val="28"/>
        </w:rPr>
        <w:t>обеспечивает потребность в</w:t>
      </w:r>
      <w:proofErr w:type="gramEnd"/>
      <w:r w:rsidR="0051705D" w:rsidRPr="009854B1">
        <w:rPr>
          <w:rFonts w:ascii="Times New Roman" w:hAnsi="Times New Roman" w:cs="Times New Roman"/>
          <w:sz w:val="28"/>
          <w:szCs w:val="28"/>
        </w:rPr>
        <w:t xml:space="preserve"> педагогических кадрах, особо, по программам технической направленности.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Одновременно с мероприятиями по расширению педагогического состава организована работа по повышению уровня профессиональной компетентности педагогических работников дополнительного образования в соответствии с муниципальной Дорожной картой по реализации в период с 2021 по 2024 годы региональной Концепции системы обеспечения и сопровождения профессионального </w:t>
      </w:r>
      <w:proofErr w:type="gramStart"/>
      <w:r w:rsidRPr="009854B1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9854B1">
        <w:rPr>
          <w:rFonts w:ascii="Times New Roman" w:hAnsi="Times New Roman" w:cs="Times New Roman"/>
          <w:sz w:val="28"/>
          <w:szCs w:val="28"/>
        </w:rPr>
        <w:t xml:space="preserve"> педагогических и руководящих работников образовательных организаций (утверждена распоряжением Управления образования от 10.08.2021 года № 401-р). Мероприятия Дорожной карты направлены на содействие повышению профессионального мастерства педагогических и руководящих работников через организацию научно-методического сопровождения, развития наставничества по поддержке молодых педагогов, а также выявление кадровых потребностей в образовательных организациях дополнительного образования.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Имеющиеся в учреждениях дополнительного образования материально-технические и кадровые ресурсы используются в полном объёме. 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2437F">
        <w:rPr>
          <w:rFonts w:ascii="Times New Roman" w:hAnsi="Times New Roman" w:cs="Times New Roman"/>
          <w:sz w:val="28"/>
          <w:szCs w:val="28"/>
        </w:rPr>
        <w:t>проекта «Успех каждого ребенка»</w:t>
      </w:r>
      <w:r w:rsidRPr="009854B1">
        <w:rPr>
          <w:rFonts w:ascii="Times New Roman" w:hAnsi="Times New Roman" w:cs="Times New Roman"/>
          <w:sz w:val="28"/>
          <w:szCs w:val="28"/>
        </w:rPr>
        <w:t xml:space="preserve"> с 2021 года в городе Троицке внедрен Навигатор дополнительного образования детей Челябинской области. Система формирования и выгрузки из Навигатора позволяет отслеживать процесс формирования новых программ и количество оформленных заявок на обучение. Информация обо всех дополнительных образовательных программах размещается на официальном сайте «Навигатор дополнительного образования детей </w:t>
      </w:r>
      <w:r w:rsidRPr="009854B1">
        <w:rPr>
          <w:rFonts w:ascii="Times New Roman" w:hAnsi="Times New Roman" w:cs="Times New Roman"/>
          <w:sz w:val="28"/>
          <w:szCs w:val="28"/>
        </w:rPr>
        <w:lastRenderedPageBreak/>
        <w:t>Челябинской области», где родителями может быть подана заявка на обучение детей.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4B1">
        <w:rPr>
          <w:rFonts w:ascii="Times New Roman" w:hAnsi="Times New Roman" w:cs="Times New Roman"/>
          <w:sz w:val="28"/>
          <w:szCs w:val="28"/>
        </w:rPr>
        <w:t xml:space="preserve">В целях координации работы в системе дополнительного образования с учетом опыта регионального модельного центра дополнительного образования детей Челябинской области в городе Троицке на базе </w:t>
      </w:r>
      <w:proofErr w:type="spellStart"/>
      <w:r w:rsidRPr="009854B1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9854B1">
        <w:rPr>
          <w:rFonts w:ascii="Times New Roman" w:hAnsi="Times New Roman" w:cs="Times New Roman"/>
          <w:sz w:val="28"/>
          <w:szCs w:val="28"/>
        </w:rPr>
        <w:t xml:space="preserve"> – юношеского центра создан муниципальный опорный центр дополнительного образования, который взаимодействует с ре</w:t>
      </w:r>
      <w:r w:rsidR="00770A95">
        <w:rPr>
          <w:rFonts w:ascii="Times New Roman" w:hAnsi="Times New Roman" w:cs="Times New Roman"/>
          <w:sz w:val="28"/>
          <w:szCs w:val="28"/>
        </w:rPr>
        <w:t xml:space="preserve">гиональным в рамках соглашения </w:t>
      </w:r>
      <w:r w:rsidRPr="009854B1">
        <w:rPr>
          <w:rFonts w:ascii="Times New Roman" w:hAnsi="Times New Roman" w:cs="Times New Roman"/>
          <w:sz w:val="28"/>
          <w:szCs w:val="28"/>
        </w:rPr>
        <w:t>о сотрудничестве.</w:t>
      </w:r>
      <w:proofErr w:type="gramEnd"/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Основными функциями опорного центра являются организационная, методическая и </w:t>
      </w:r>
      <w:proofErr w:type="spellStart"/>
      <w:r w:rsidRPr="009854B1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Pr="009854B1">
        <w:rPr>
          <w:rFonts w:ascii="Times New Roman" w:hAnsi="Times New Roman" w:cs="Times New Roman"/>
          <w:sz w:val="28"/>
          <w:szCs w:val="28"/>
        </w:rPr>
        <w:t xml:space="preserve"> – консультационная поддержка в системе дополнительного образования, обеспечение согласованного развития системы.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На базе Юности функционирует опорная площадка по сопровождению профессионального самоопределения </w:t>
      </w:r>
      <w:proofErr w:type="gramStart"/>
      <w:r w:rsidRPr="009854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54B1">
        <w:rPr>
          <w:rFonts w:ascii="Times New Roman" w:hAnsi="Times New Roman" w:cs="Times New Roman"/>
          <w:sz w:val="28"/>
          <w:szCs w:val="28"/>
        </w:rPr>
        <w:t xml:space="preserve"> Троицкого городского округа, обеспечивающая взаимодействие в сфере организационно – педагогического сопровождения профессионального самоопределения обучающихся.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В 2021 – 2022 учебном году был проведен ряд мероприятий в рамка</w:t>
      </w:r>
      <w:r w:rsidR="003D39C9">
        <w:rPr>
          <w:rFonts w:ascii="Times New Roman" w:hAnsi="Times New Roman" w:cs="Times New Roman"/>
          <w:sz w:val="28"/>
          <w:szCs w:val="28"/>
        </w:rPr>
        <w:t xml:space="preserve">х Плана по внедрению Концепции </w:t>
      </w:r>
      <w:r w:rsidRPr="009854B1">
        <w:rPr>
          <w:rFonts w:ascii="Times New Roman" w:hAnsi="Times New Roman" w:cs="Times New Roman"/>
          <w:sz w:val="28"/>
          <w:szCs w:val="28"/>
        </w:rPr>
        <w:t xml:space="preserve">организационно – педагогического сопровождения профессионального самоопределения обучающихся: городской проект «День профессии», городской конкурс «Юные мастера» в рамках чемпионата </w:t>
      </w:r>
      <w:proofErr w:type="spellStart"/>
      <w:r w:rsidRPr="009854B1">
        <w:rPr>
          <w:rFonts w:ascii="Times New Roman" w:hAnsi="Times New Roman" w:cs="Times New Roman"/>
          <w:sz w:val="28"/>
          <w:szCs w:val="28"/>
          <w:lang w:val="en-US"/>
        </w:rPr>
        <w:t>KidsSkills</w:t>
      </w:r>
      <w:proofErr w:type="spellEnd"/>
      <w:r w:rsidRPr="009854B1">
        <w:rPr>
          <w:rFonts w:ascii="Times New Roman" w:hAnsi="Times New Roman" w:cs="Times New Roman"/>
          <w:sz w:val="28"/>
          <w:szCs w:val="28"/>
        </w:rPr>
        <w:t>, Ярмарка учебных мест, просмотр онлайн-уроков «</w:t>
      </w:r>
      <w:proofErr w:type="spellStart"/>
      <w:r w:rsidRPr="009854B1">
        <w:rPr>
          <w:rFonts w:ascii="Times New Roman" w:hAnsi="Times New Roman" w:cs="Times New Roman"/>
          <w:sz w:val="28"/>
          <w:szCs w:val="28"/>
        </w:rPr>
        <w:t>ПроеКторияЯ</w:t>
      </w:r>
      <w:proofErr w:type="spellEnd"/>
      <w:r w:rsidRPr="009854B1">
        <w:rPr>
          <w:rFonts w:ascii="Times New Roman" w:hAnsi="Times New Roman" w:cs="Times New Roman"/>
          <w:sz w:val="28"/>
          <w:szCs w:val="28"/>
        </w:rPr>
        <w:t>» и «Уроков настоящего».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ДЮЦ утверждены и реализуются новые </w:t>
      </w:r>
      <w:proofErr w:type="spellStart"/>
      <w:r w:rsidRPr="009854B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9854B1">
        <w:rPr>
          <w:rFonts w:ascii="Times New Roman" w:hAnsi="Times New Roman" w:cs="Times New Roman"/>
          <w:sz w:val="28"/>
          <w:szCs w:val="28"/>
        </w:rPr>
        <w:t xml:space="preserve"> программы «Мой выбор», «Шаг в будущее», «EQ», направленные на развитие эмоционального интеллекта у подростков. 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Разработка и реализация проектов в дополнительном образовании, имеют большое значение для увеличения количества детей, занимающихся в системе дополнительного образования. В настоящее время в системе дополнительного образования реализуются 3 </w:t>
      </w:r>
      <w:proofErr w:type="gramStart"/>
      <w:r w:rsidRPr="009854B1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9854B1">
        <w:rPr>
          <w:rFonts w:ascii="Times New Roman" w:hAnsi="Times New Roman" w:cs="Times New Roman"/>
          <w:sz w:val="28"/>
          <w:szCs w:val="28"/>
        </w:rPr>
        <w:t xml:space="preserve"> проекта: «От увлечения к выбору профессии», «Подари себе завтра», «Проведи время с ребенком».</w:t>
      </w:r>
    </w:p>
    <w:p w:rsidR="0051705D" w:rsidRPr="009854B1" w:rsidRDefault="0051705D" w:rsidP="009854B1">
      <w:pPr>
        <w:pStyle w:val="formattext"/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4B1">
        <w:rPr>
          <w:rFonts w:ascii="Times New Roman" w:hAnsi="Times New Roman" w:cs="Times New Roman"/>
          <w:sz w:val="28"/>
          <w:szCs w:val="28"/>
        </w:rPr>
        <w:t xml:space="preserve">В 2021 – 2022 учебном году количество участников региональных, федеральных и международных мероприятий, по сравнению с 2020 – 2021 учебным годом, в учреждениях увеличилось на 14,3 %. В муниципальных мероприятиях в прошлом учебном году приняли участие 3125 детей (в 2020 – 2021 учебном году – 2654), в региональных – 1362 обучающийся, во всероссийских – 296 детей, в международных – 18 детей. </w:t>
      </w:r>
      <w:proofErr w:type="gramEnd"/>
    </w:p>
    <w:p w:rsidR="0051705D" w:rsidRPr="009854B1" w:rsidRDefault="0051705D" w:rsidP="009854B1">
      <w:pPr>
        <w:pStyle w:val="formattext"/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Призерами муниципальных мероприятий 2021 – 2022 учебного года стали 885 человек, региональных – 705 человек, всероссийских – 260 человек, международных – 6 человек. 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4B1">
        <w:rPr>
          <w:rFonts w:ascii="Times New Roman" w:hAnsi="Times New Roman" w:cs="Times New Roman"/>
          <w:sz w:val="28"/>
          <w:szCs w:val="28"/>
        </w:rPr>
        <w:t>Особо хотелось бы отметить результаты участия обучающихся в мероприятиях регионального, всероссийского и международного уровня:</w:t>
      </w:r>
      <w:proofErr w:type="gramEnd"/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Всероссийский детский фестиваль народной культуры «Наследники традиций» (1 победитель);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Областной детский фестиваль народной культуры «Уральские прикрасы» (1 победитель);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Открытый региональный конкурс детского театрального, игрового, декоративно-прикладного творчества «Новогодний переполох» (1 призер);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lastRenderedPageBreak/>
        <w:t xml:space="preserve">- Областной фестиваль детских театров моды «Жар – птица» (1 призер);  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Первенство России по авиамодельному спорту (1 победитель, 2 призера);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Региональный конкурс художественно технической направленности «Технический дизайн» (1 победитель, 2 призера);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конкурс победителей международных и всероссийских олимпиад, первенств, фестивалей, чемпионатов технической направленности «</w:t>
      </w:r>
      <w:r w:rsidRPr="009854B1">
        <w:rPr>
          <w:rFonts w:ascii="Times New Roman" w:hAnsi="Times New Roman" w:cs="Times New Roman"/>
          <w:sz w:val="28"/>
          <w:szCs w:val="28"/>
          <w:lang w:val="en-US"/>
        </w:rPr>
        <w:t>PROFEST</w:t>
      </w:r>
      <w:r w:rsidRPr="009854B1">
        <w:rPr>
          <w:rFonts w:ascii="Times New Roman" w:hAnsi="Times New Roman" w:cs="Times New Roman"/>
          <w:sz w:val="28"/>
          <w:szCs w:val="28"/>
        </w:rPr>
        <w:t>» (1 победитель);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- </w:t>
      </w:r>
      <w:r w:rsidRPr="009854B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9854B1">
        <w:rPr>
          <w:rFonts w:ascii="Times New Roman" w:hAnsi="Times New Roman" w:cs="Times New Roman"/>
          <w:sz w:val="28"/>
          <w:szCs w:val="28"/>
        </w:rPr>
        <w:t xml:space="preserve"> Всероссийский  детский фестиваль – конкурс  народных промыслов и ремесла «</w:t>
      </w:r>
      <w:proofErr w:type="spellStart"/>
      <w:r w:rsidRPr="009854B1">
        <w:rPr>
          <w:rFonts w:ascii="Times New Roman" w:hAnsi="Times New Roman" w:cs="Times New Roman"/>
          <w:sz w:val="28"/>
          <w:szCs w:val="28"/>
        </w:rPr>
        <w:t>Данилушка</w:t>
      </w:r>
      <w:proofErr w:type="spellEnd"/>
      <w:r w:rsidRPr="009854B1">
        <w:rPr>
          <w:rFonts w:ascii="Times New Roman" w:hAnsi="Times New Roman" w:cs="Times New Roman"/>
          <w:sz w:val="28"/>
          <w:szCs w:val="28"/>
        </w:rPr>
        <w:t>» (1 победитель, 2 призера);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Всероссийский детский творческий конкурс, посвященный Дню космонавтики и первому полету человека в космос (2 победители, 2 призера);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Всероссийский детский творческий конкурс «</w:t>
      </w:r>
      <w:proofErr w:type="gramStart"/>
      <w:r w:rsidRPr="009854B1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985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4B1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9854B1">
        <w:rPr>
          <w:rFonts w:ascii="Times New Roman" w:hAnsi="Times New Roman" w:cs="Times New Roman"/>
          <w:sz w:val="28"/>
          <w:szCs w:val="28"/>
        </w:rPr>
        <w:t>…» (3 победителя, 4 призера);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Всероссийский детский творческий конкурс «Горжусь тобой, моя страна!» (1 победитель);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Всероссийский конкурс творческих работ «Шахматные истории» (1 призер);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Первенство России по легкой атлетике среди юношей и девушек до 18 лет (толкание ядра), г. Пенза (1 призер, 2 место);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Первенство России по панкратиону, г. Иркутск (1 победитель, 6 призеров);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Первенство России по боксу, г-к. Анапа (1 призер, 2 место);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- Чемпионат и Первенство мира по </w:t>
      </w:r>
      <w:proofErr w:type="spellStart"/>
      <w:r w:rsidRPr="009854B1">
        <w:rPr>
          <w:rFonts w:ascii="Times New Roman" w:hAnsi="Times New Roman" w:cs="Times New Roman"/>
          <w:sz w:val="28"/>
          <w:szCs w:val="28"/>
        </w:rPr>
        <w:t>всестилевому</w:t>
      </w:r>
      <w:proofErr w:type="spellEnd"/>
      <w:r w:rsidRPr="009854B1">
        <w:rPr>
          <w:rFonts w:ascii="Times New Roman" w:hAnsi="Times New Roman" w:cs="Times New Roman"/>
          <w:sz w:val="28"/>
          <w:szCs w:val="28"/>
        </w:rPr>
        <w:t xml:space="preserve"> каратэ, г. Суздаль (2 победителя, 3 призеров, 10 участников);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- Кубок </w:t>
      </w:r>
      <w:proofErr w:type="spellStart"/>
      <w:r w:rsidRPr="009854B1">
        <w:rPr>
          <w:rFonts w:ascii="Times New Roman" w:hAnsi="Times New Roman" w:cs="Times New Roman"/>
          <w:sz w:val="28"/>
          <w:szCs w:val="28"/>
        </w:rPr>
        <w:t>ЕвроАзии</w:t>
      </w:r>
      <w:proofErr w:type="spellEnd"/>
      <w:r w:rsidRPr="009854B1">
        <w:rPr>
          <w:rFonts w:ascii="Times New Roman" w:hAnsi="Times New Roman" w:cs="Times New Roman"/>
          <w:sz w:val="28"/>
          <w:szCs w:val="28"/>
        </w:rPr>
        <w:t xml:space="preserve"> по боевым единоборствам, г. Уфа (18 победителей, 12 призеров, 36 участников);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Первенство Министерства образования и науки Челябинской области по легкой атлетике среди юношей и девушек, г. Челябинск (2 победителя, 5 призеров, 13 участников)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XIII Открытые Всероссийские юношеские игры боевых искусств, г. Анапа (6 победителей, 12 призеров, 52 участника);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- Первенство России по </w:t>
      </w:r>
      <w:proofErr w:type="spellStart"/>
      <w:r w:rsidRPr="009854B1">
        <w:rPr>
          <w:rFonts w:ascii="Times New Roman" w:hAnsi="Times New Roman" w:cs="Times New Roman"/>
          <w:sz w:val="28"/>
          <w:szCs w:val="28"/>
        </w:rPr>
        <w:t>всестилевому</w:t>
      </w:r>
      <w:proofErr w:type="spellEnd"/>
      <w:r w:rsidRPr="009854B1">
        <w:rPr>
          <w:rFonts w:ascii="Times New Roman" w:hAnsi="Times New Roman" w:cs="Times New Roman"/>
          <w:sz w:val="28"/>
          <w:szCs w:val="28"/>
        </w:rPr>
        <w:t xml:space="preserve"> каратэ, г. Орёл (2 победителя, 5 призеров, 12 участников);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- Межрегиональный турнир по боевым единоборствам «Без компромиссов - 5» (25 победител</w:t>
      </w:r>
      <w:r w:rsidR="003D39C9">
        <w:rPr>
          <w:rFonts w:ascii="Times New Roman" w:hAnsi="Times New Roman" w:cs="Times New Roman"/>
          <w:sz w:val="28"/>
          <w:szCs w:val="28"/>
        </w:rPr>
        <w:t>ей, 30 призеров, 5 участников).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Обучающиеся МБУ ДО «ДЮСШ», МБУ ДО «Юность» </w:t>
      </w:r>
      <w:proofErr w:type="spellStart"/>
      <w:r w:rsidRPr="009854B1">
        <w:rPr>
          <w:rFonts w:ascii="Times New Roman" w:hAnsi="Times New Roman" w:cs="Times New Roman"/>
          <w:sz w:val="28"/>
          <w:szCs w:val="28"/>
        </w:rPr>
        <w:t>Сытько</w:t>
      </w:r>
      <w:proofErr w:type="spellEnd"/>
      <w:r w:rsidRPr="009854B1">
        <w:rPr>
          <w:rFonts w:ascii="Times New Roman" w:hAnsi="Times New Roman" w:cs="Times New Roman"/>
          <w:sz w:val="28"/>
          <w:szCs w:val="28"/>
        </w:rPr>
        <w:t xml:space="preserve"> Игорь, Маляв</w:t>
      </w:r>
      <w:r w:rsidR="00506AD2">
        <w:rPr>
          <w:rFonts w:ascii="Times New Roman" w:hAnsi="Times New Roman" w:cs="Times New Roman"/>
          <w:sz w:val="28"/>
          <w:szCs w:val="28"/>
        </w:rPr>
        <w:t xml:space="preserve">кин Глеб, </w:t>
      </w:r>
      <w:proofErr w:type="spellStart"/>
      <w:r w:rsidR="00506AD2">
        <w:rPr>
          <w:rFonts w:ascii="Times New Roman" w:hAnsi="Times New Roman" w:cs="Times New Roman"/>
          <w:sz w:val="28"/>
          <w:szCs w:val="28"/>
        </w:rPr>
        <w:t>Спрато</w:t>
      </w:r>
      <w:proofErr w:type="spellEnd"/>
      <w:r w:rsidR="00506AD2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3D39C9">
        <w:rPr>
          <w:rFonts w:ascii="Times New Roman" w:hAnsi="Times New Roman" w:cs="Times New Roman"/>
          <w:sz w:val="28"/>
          <w:szCs w:val="28"/>
        </w:rPr>
        <w:t xml:space="preserve"> стали победителями </w:t>
      </w:r>
      <w:r w:rsidRPr="009854B1">
        <w:rPr>
          <w:rFonts w:ascii="Times New Roman" w:hAnsi="Times New Roman" w:cs="Times New Roman"/>
          <w:sz w:val="28"/>
          <w:szCs w:val="28"/>
        </w:rPr>
        <w:t xml:space="preserve">конкурса победителей и </w:t>
      </w:r>
      <w:proofErr w:type="gramStart"/>
      <w:r w:rsidRPr="009854B1">
        <w:rPr>
          <w:rFonts w:ascii="Times New Roman" w:hAnsi="Times New Roman" w:cs="Times New Roman"/>
          <w:sz w:val="28"/>
          <w:szCs w:val="28"/>
        </w:rPr>
        <w:t>призёров</w:t>
      </w:r>
      <w:proofErr w:type="gramEnd"/>
      <w:r w:rsidRPr="009854B1">
        <w:rPr>
          <w:rFonts w:ascii="Times New Roman" w:hAnsi="Times New Roman" w:cs="Times New Roman"/>
          <w:sz w:val="28"/>
          <w:szCs w:val="28"/>
        </w:rPr>
        <w:t xml:space="preserve"> международных и всероссийских олимпиад, первенств, фестивалей, чемпионатов технической направленности (научно-технического и спортивно-технического направлений) Министерств</w:t>
      </w:r>
      <w:r w:rsidR="00506AD2">
        <w:rPr>
          <w:rFonts w:ascii="Times New Roman" w:hAnsi="Times New Roman" w:cs="Times New Roman"/>
          <w:sz w:val="28"/>
          <w:szCs w:val="28"/>
        </w:rPr>
        <w:t>а</w:t>
      </w:r>
      <w:r w:rsidRPr="009854B1">
        <w:rPr>
          <w:rFonts w:ascii="Times New Roman" w:hAnsi="Times New Roman" w:cs="Times New Roman"/>
          <w:sz w:val="28"/>
          <w:szCs w:val="28"/>
        </w:rPr>
        <w:t xml:space="preserve"> образования и науки Челябинской области, в котором награждены денежными премиями в размере 50 000,00 рублей.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В 2021 – 2022 учебном году педагоги и коллективы образовательных учреждений представляли профессиональное мастерство во всероссийских и региональных мероприятиях: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54B1">
        <w:rPr>
          <w:rFonts w:ascii="Times New Roman" w:hAnsi="Times New Roman" w:cs="Times New Roman"/>
          <w:sz w:val="28"/>
          <w:szCs w:val="28"/>
        </w:rPr>
        <w:t>Утямышев</w:t>
      </w:r>
      <w:proofErr w:type="spellEnd"/>
      <w:r w:rsidRPr="009854B1">
        <w:rPr>
          <w:rFonts w:ascii="Times New Roman" w:hAnsi="Times New Roman" w:cs="Times New Roman"/>
          <w:sz w:val="28"/>
          <w:szCs w:val="28"/>
        </w:rPr>
        <w:t xml:space="preserve"> М.А., старший тренер-преподаватель МБОУ ДО «ДЮСШ», стал победителем областного этапа, лауреатом Всероссийского конкурса</w:t>
      </w:r>
      <w:r w:rsidRPr="009854B1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мастерства «Сердце отдаю детям»; 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854B1">
        <w:rPr>
          <w:rFonts w:ascii="Times New Roman" w:hAnsi="Times New Roman" w:cs="Times New Roman"/>
          <w:sz w:val="28"/>
          <w:szCs w:val="28"/>
        </w:rPr>
        <w:t>Мещанкина</w:t>
      </w:r>
      <w:proofErr w:type="spellEnd"/>
      <w:r w:rsidRPr="009854B1">
        <w:rPr>
          <w:rFonts w:ascii="Times New Roman" w:hAnsi="Times New Roman" w:cs="Times New Roman"/>
          <w:sz w:val="28"/>
          <w:szCs w:val="28"/>
        </w:rPr>
        <w:t xml:space="preserve"> А.И., педагог дополнительного образования МБУ ДО «ДЮЦ», - лауреат о</w:t>
      </w:r>
      <w:r w:rsidRPr="009854B1">
        <w:rPr>
          <w:rFonts w:ascii="Times New Roman" w:hAnsi="Times New Roman" w:cs="Times New Roman"/>
          <w:bCs/>
          <w:sz w:val="28"/>
          <w:szCs w:val="28"/>
        </w:rPr>
        <w:t>бластного конкурса дополнительных общеобразовательных программ различной направленности «Новое поколение определяет…»</w:t>
      </w:r>
      <w:r w:rsidRPr="009854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- Никифоров С.В. (победитель) и </w:t>
      </w:r>
      <w:proofErr w:type="spellStart"/>
      <w:r w:rsidRPr="009854B1">
        <w:rPr>
          <w:rFonts w:ascii="Times New Roman" w:hAnsi="Times New Roman" w:cs="Times New Roman"/>
          <w:color w:val="000000"/>
          <w:sz w:val="28"/>
          <w:szCs w:val="28"/>
        </w:rPr>
        <w:t>Утямышев</w:t>
      </w:r>
      <w:proofErr w:type="spellEnd"/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 М.А. (призер), тренеры-преподаватели МБОУ ДО «ДЮСШ» приняли участие в рег</w:t>
      </w:r>
      <w:r w:rsidR="000B7F5F">
        <w:rPr>
          <w:rFonts w:ascii="Times New Roman" w:hAnsi="Times New Roman" w:cs="Times New Roman"/>
          <w:color w:val="000000"/>
          <w:sz w:val="28"/>
          <w:szCs w:val="28"/>
        </w:rPr>
        <w:t xml:space="preserve">иональном этапе Всероссийского </w:t>
      </w:r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профессионального мастерства работников, осуществляющих </w:t>
      </w:r>
      <w:proofErr w:type="gramStart"/>
      <w:r w:rsidRPr="009854B1">
        <w:rPr>
          <w:rFonts w:ascii="Times New Roman" w:hAnsi="Times New Roman" w:cs="Times New Roman"/>
          <w:color w:val="000000"/>
          <w:sz w:val="28"/>
          <w:szCs w:val="28"/>
        </w:rPr>
        <w:t>обучение детей</w:t>
      </w:r>
      <w:proofErr w:type="gramEnd"/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общеобразовательным программам в области физической культуры и спорта.</w:t>
      </w:r>
    </w:p>
    <w:p w:rsidR="0051705D" w:rsidRPr="003D39C9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Нельзя не отметить и тот факт, что учреждения дополнительного образ</w:t>
      </w:r>
      <w:r w:rsidR="00A876CB">
        <w:rPr>
          <w:rFonts w:ascii="Times New Roman" w:hAnsi="Times New Roman" w:cs="Times New Roman"/>
          <w:sz w:val="28"/>
          <w:szCs w:val="28"/>
        </w:rPr>
        <w:t>ования являются организаторами</w:t>
      </w:r>
      <w:r w:rsidRPr="009854B1">
        <w:rPr>
          <w:rFonts w:ascii="Times New Roman" w:hAnsi="Times New Roman" w:cs="Times New Roman"/>
          <w:sz w:val="28"/>
          <w:szCs w:val="28"/>
        </w:rPr>
        <w:t xml:space="preserve"> городских культурных мероприятий. Так за период 2021 – 2022 учебного года муниципальными образовательными учреждениями дополнительного образования было организовано и проведено более 50 культурных и спортивных </w:t>
      </w:r>
      <w:r w:rsidRPr="003D39C9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Необходимо признать и то, что учреждения дополнительного образования детей помимо задач по профориентации и самореализации обучающихся решают ряд других социально значимых вопросов как: обеспечение досуга, отдыха и занятости детей, формирование здорового образа жизни, профилактика безнадзорности, правонарушений и других негативных проявлений среди детей и подростков.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обучаются 8 детей, состоящих на различных видах профилактического учета, 402 детей с ограниченными возможностями здоровья, для которых создаются условия для реабилитации и социализации в </w:t>
      </w:r>
      <w:r w:rsidR="00A876CB">
        <w:rPr>
          <w:rFonts w:ascii="Times New Roman" w:hAnsi="Times New Roman" w:cs="Times New Roman"/>
          <w:sz w:val="28"/>
          <w:szCs w:val="28"/>
        </w:rPr>
        <w:t>детской образовательной среде.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4B1">
        <w:rPr>
          <w:rFonts w:ascii="Times New Roman" w:hAnsi="Times New Roman" w:cs="Times New Roman"/>
          <w:color w:val="000000"/>
          <w:sz w:val="28"/>
          <w:szCs w:val="28"/>
        </w:rPr>
        <w:t>Хочется отметить, что в последние годы в системе дополнительного образования детей в Троицком городском округе происходят качественные положительные изменения, в числе которых: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4B1">
        <w:rPr>
          <w:rFonts w:ascii="Times New Roman" w:hAnsi="Times New Roman" w:cs="Times New Roman"/>
          <w:color w:val="000000"/>
          <w:sz w:val="28"/>
          <w:szCs w:val="28"/>
        </w:rPr>
        <w:t>1) интеграция учреждений общего и дополнительного образования детей в единое образовательное пространство, где каждое учреждение сохраняет свою специфику;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4B1">
        <w:rPr>
          <w:rFonts w:ascii="Times New Roman" w:hAnsi="Times New Roman" w:cs="Times New Roman"/>
          <w:color w:val="000000"/>
          <w:sz w:val="28"/>
          <w:szCs w:val="28"/>
        </w:rPr>
        <w:t>2) обновление содержания дополнительного образования;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3) увеличение доли охвата детей дополнительным образованием.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Учитывая вышеизложенную информацию, мы делаем вывод, что плановые показатели по охвату детей в возрасте от 5 до 18 лет дополнительным образованием в городе Троицке достигнуты и составляют 76,2 %.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Наряду с положительными тенденциями в развитии системы дополнительного образования и воспитания детей анализ деятельности учреждений дополнительного образования выявил ряд актуальных задач:</w:t>
      </w:r>
    </w:p>
    <w:p w:rsidR="0051705D" w:rsidRPr="009854B1" w:rsidRDefault="0051705D" w:rsidP="009854B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темпы износа зданий и инженерных коммуникаций существенно опережают темпы их ремонта. Используемые здания имеют большой процент износа и существуют проблемы, связанные с их техническим состоянием;</w:t>
      </w:r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705D" w:rsidRPr="009854B1" w:rsidRDefault="0051705D" w:rsidP="009854B1">
      <w:pPr>
        <w:pStyle w:val="formattext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система испытывает острый дефицит в современном оборудовании и инвентаре, учебных пособиях, компьютерной технике, что затрудняет развитие новых современных образовательных технологий в системе дополнительного образования; </w:t>
      </w:r>
    </w:p>
    <w:p w:rsidR="0051705D" w:rsidRPr="009854B1" w:rsidRDefault="0051705D" w:rsidP="009854B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недостаток квалифицированных педагогических кадров;</w:t>
      </w:r>
    </w:p>
    <w:p w:rsidR="0051705D" w:rsidRPr="009854B1" w:rsidRDefault="0051705D" w:rsidP="009854B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lastRenderedPageBreak/>
        <w:t>недостаточное финансирование участия обучающихся в региональных, всероссийских и международных мероприятиях, отрицательно влияющее  на системность и результативность работы по выявлени</w:t>
      </w:r>
      <w:r w:rsidR="0059197A">
        <w:rPr>
          <w:rFonts w:ascii="Times New Roman" w:hAnsi="Times New Roman" w:cs="Times New Roman"/>
          <w:sz w:val="28"/>
          <w:szCs w:val="28"/>
        </w:rPr>
        <w:t xml:space="preserve">ю и сопровождению талантливых </w:t>
      </w:r>
      <w:r w:rsidRPr="009854B1">
        <w:rPr>
          <w:rFonts w:ascii="Times New Roman" w:hAnsi="Times New Roman" w:cs="Times New Roman"/>
          <w:sz w:val="28"/>
          <w:szCs w:val="28"/>
        </w:rPr>
        <w:t>детей.</w:t>
      </w:r>
    </w:p>
    <w:p w:rsidR="0051705D" w:rsidRPr="009854B1" w:rsidRDefault="0051705D" w:rsidP="009854B1">
      <w:pPr>
        <w:pStyle w:val="format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Указанные проблемы и пути их решения отражены в новой </w:t>
      </w:r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Концепции развития дополнительного образования детей до 2030 года, </w:t>
      </w:r>
      <w:proofErr w:type="gramStart"/>
      <w:r w:rsidRPr="009854B1">
        <w:rPr>
          <w:rFonts w:ascii="Times New Roman" w:hAnsi="Times New Roman" w:cs="Times New Roman"/>
          <w:color w:val="000000"/>
          <w:sz w:val="28"/>
          <w:szCs w:val="28"/>
        </w:rPr>
        <w:t>утвержденная</w:t>
      </w:r>
      <w:proofErr w:type="gramEnd"/>
      <w:r w:rsidRPr="009854B1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9854B1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31 марта 2022 года</w:t>
      </w:r>
      <w:r w:rsidR="0059197A" w:rsidRPr="0059197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54B1">
        <w:rPr>
          <w:rFonts w:ascii="Times New Roman" w:hAnsi="Times New Roman" w:cs="Times New Roman"/>
          <w:sz w:val="28"/>
          <w:szCs w:val="28"/>
        </w:rPr>
        <w:t xml:space="preserve"> № 678-р. К 2030 году в Российской Федерации должна быть полностью обновлена система дополнительного образования детей и созданы необходимые условия для самореализации и развития талантов детей, а также воспитание высоконравственной, гармонично развитой и социально ответственной личности.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В рамках Концепции планируется распространить целевую модель развития дополнительного образования по всей стране. Сейчас такая модель применяется в 72 регионах, в том числе в Челябинской области. Она предполагает переход на персонифицированное финансирование – выдачу специальных сертификатов, по которым ребёнок может посещать кружки и секции бесплатно. 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9854B1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9854B1">
        <w:rPr>
          <w:rFonts w:ascii="Times New Roman" w:hAnsi="Times New Roman" w:cs="Times New Roman"/>
          <w:sz w:val="28"/>
          <w:szCs w:val="28"/>
        </w:rPr>
        <w:t>, обозначены следующие перспективы развития дополнительного образования в городе Троицке: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1. реализация новых проектов в дополнительном образовании во взаимодействии с некоммерческими организациями, работодателя города Троицка;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2. обновление содержания и методов обучения при реализации дополнительных общеобразовательных программ;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3. использование возможностей дополнительного образования для повышения качества образовательных результатов у детей, испытывающих трудности в освоении основных общеобразовательных программ;</w:t>
      </w:r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4B1">
        <w:rPr>
          <w:rFonts w:ascii="Times New Roman" w:hAnsi="Times New Roman" w:cs="Times New Roman"/>
          <w:sz w:val="28"/>
          <w:szCs w:val="28"/>
        </w:rPr>
        <w:t>4. вовлечение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самоопределения, формирование навыков планирования карьеры, включающие инструменты профессиональных проб, стажировок в организациях реального сектора экономики;</w:t>
      </w:r>
      <w:proofErr w:type="gramEnd"/>
    </w:p>
    <w:p w:rsidR="0051705D" w:rsidRPr="009854B1" w:rsidRDefault="0051705D" w:rsidP="0098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B1">
        <w:rPr>
          <w:rFonts w:ascii="Times New Roman" w:hAnsi="Times New Roman" w:cs="Times New Roman"/>
          <w:sz w:val="28"/>
          <w:szCs w:val="28"/>
        </w:rPr>
        <w:t>5. внедрение современных учебно-методических комплексов, в том числе цифровых, по всем направленностям дополнительного образования.</w:t>
      </w:r>
    </w:p>
    <w:p w:rsidR="0051705D" w:rsidRPr="0051705D" w:rsidRDefault="0051705D" w:rsidP="0051705D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</w:rPr>
      </w:pPr>
    </w:p>
    <w:p w:rsidR="0051705D" w:rsidRPr="0051705D" w:rsidRDefault="0051705D" w:rsidP="00517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5D" w:rsidRPr="0051705D" w:rsidRDefault="0051705D" w:rsidP="00517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5D" w:rsidRPr="0051705D" w:rsidRDefault="0051705D" w:rsidP="0051705D">
      <w:pPr>
        <w:pStyle w:val="readerarticlelead"/>
        <w:shd w:val="clear" w:color="auto" w:fill="FDFDFD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705D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образования </w:t>
      </w:r>
    </w:p>
    <w:p w:rsidR="005460A3" w:rsidRPr="009D50AD" w:rsidRDefault="0051705D" w:rsidP="00153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5D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Троицка                                                         О.А. Копылова</w:t>
      </w:r>
    </w:p>
    <w:sectPr w:rsidR="005460A3" w:rsidRPr="009D50AD" w:rsidSect="00D26CF5">
      <w:pgSz w:w="11906" w:h="16838"/>
      <w:pgMar w:top="1134" w:right="56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75" w:rsidRDefault="00C46675" w:rsidP="006E6FD1">
      <w:pPr>
        <w:spacing w:after="0" w:line="240" w:lineRule="auto"/>
      </w:pPr>
      <w:r>
        <w:separator/>
      </w:r>
    </w:p>
  </w:endnote>
  <w:endnote w:type="continuationSeparator" w:id="0">
    <w:p w:rsidR="00C46675" w:rsidRDefault="00C46675" w:rsidP="006E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75" w:rsidRDefault="00C46675" w:rsidP="006E6FD1">
      <w:pPr>
        <w:spacing w:after="0" w:line="240" w:lineRule="auto"/>
      </w:pPr>
      <w:r>
        <w:separator/>
      </w:r>
    </w:p>
  </w:footnote>
  <w:footnote w:type="continuationSeparator" w:id="0">
    <w:p w:rsidR="00C46675" w:rsidRDefault="00C46675" w:rsidP="006E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1A6"/>
    <w:multiLevelType w:val="hybridMultilevel"/>
    <w:tmpl w:val="8B581D04"/>
    <w:lvl w:ilvl="0" w:tplc="E7F68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B26F5"/>
    <w:multiLevelType w:val="hybridMultilevel"/>
    <w:tmpl w:val="47DAEAEE"/>
    <w:lvl w:ilvl="0" w:tplc="FF8AFF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7057ED"/>
    <w:multiLevelType w:val="hybridMultilevel"/>
    <w:tmpl w:val="CBC00364"/>
    <w:lvl w:ilvl="0" w:tplc="24622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D0423A"/>
    <w:multiLevelType w:val="hybridMultilevel"/>
    <w:tmpl w:val="260AA066"/>
    <w:lvl w:ilvl="0" w:tplc="6DC6A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61087F"/>
    <w:multiLevelType w:val="hybridMultilevel"/>
    <w:tmpl w:val="F0327146"/>
    <w:lvl w:ilvl="0" w:tplc="D64224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0E48C3"/>
    <w:multiLevelType w:val="hybridMultilevel"/>
    <w:tmpl w:val="050E5CB2"/>
    <w:lvl w:ilvl="0" w:tplc="2A5EB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D03DF0"/>
    <w:multiLevelType w:val="hybridMultilevel"/>
    <w:tmpl w:val="6516736E"/>
    <w:lvl w:ilvl="0" w:tplc="4862248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883436"/>
    <w:multiLevelType w:val="hybridMultilevel"/>
    <w:tmpl w:val="2E06014E"/>
    <w:lvl w:ilvl="0" w:tplc="8F4005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F5C"/>
    <w:rsid w:val="00001C56"/>
    <w:rsid w:val="000039C0"/>
    <w:rsid w:val="00005E2C"/>
    <w:rsid w:val="00015A37"/>
    <w:rsid w:val="00016EA7"/>
    <w:rsid w:val="00021E37"/>
    <w:rsid w:val="00024FEA"/>
    <w:rsid w:val="00040248"/>
    <w:rsid w:val="00080D2F"/>
    <w:rsid w:val="000A5AF2"/>
    <w:rsid w:val="000B4DEF"/>
    <w:rsid w:val="000B64E6"/>
    <w:rsid w:val="000B7F5F"/>
    <w:rsid w:val="000F035F"/>
    <w:rsid w:val="000F5085"/>
    <w:rsid w:val="00102FD9"/>
    <w:rsid w:val="00105F13"/>
    <w:rsid w:val="00110806"/>
    <w:rsid w:val="00117C11"/>
    <w:rsid w:val="001239C7"/>
    <w:rsid w:val="00125A3F"/>
    <w:rsid w:val="00133FEF"/>
    <w:rsid w:val="00134AAB"/>
    <w:rsid w:val="00143CD8"/>
    <w:rsid w:val="00147084"/>
    <w:rsid w:val="001537CB"/>
    <w:rsid w:val="00162769"/>
    <w:rsid w:val="00164069"/>
    <w:rsid w:val="00164D70"/>
    <w:rsid w:val="00173EE3"/>
    <w:rsid w:val="001818E8"/>
    <w:rsid w:val="00183946"/>
    <w:rsid w:val="001E1D92"/>
    <w:rsid w:val="001F11D6"/>
    <w:rsid w:val="001F3983"/>
    <w:rsid w:val="001F5487"/>
    <w:rsid w:val="001F7D52"/>
    <w:rsid w:val="00202BC7"/>
    <w:rsid w:val="00205040"/>
    <w:rsid w:val="00210186"/>
    <w:rsid w:val="00211B93"/>
    <w:rsid w:val="002139DD"/>
    <w:rsid w:val="002364C9"/>
    <w:rsid w:val="002409E1"/>
    <w:rsid w:val="00251F3B"/>
    <w:rsid w:val="0025260A"/>
    <w:rsid w:val="00253839"/>
    <w:rsid w:val="00256CC9"/>
    <w:rsid w:val="0026509D"/>
    <w:rsid w:val="002740FA"/>
    <w:rsid w:val="00282D2A"/>
    <w:rsid w:val="00284493"/>
    <w:rsid w:val="00286076"/>
    <w:rsid w:val="002912CB"/>
    <w:rsid w:val="00292EB2"/>
    <w:rsid w:val="002952E7"/>
    <w:rsid w:val="002960CF"/>
    <w:rsid w:val="002C7DBA"/>
    <w:rsid w:val="002D00D1"/>
    <w:rsid w:val="002D52EC"/>
    <w:rsid w:val="002E1D79"/>
    <w:rsid w:val="002F27FD"/>
    <w:rsid w:val="002F3EAA"/>
    <w:rsid w:val="00312EAF"/>
    <w:rsid w:val="00321F1F"/>
    <w:rsid w:val="0032437F"/>
    <w:rsid w:val="00332335"/>
    <w:rsid w:val="00337759"/>
    <w:rsid w:val="00340FB0"/>
    <w:rsid w:val="003528E8"/>
    <w:rsid w:val="00360CE5"/>
    <w:rsid w:val="00371F87"/>
    <w:rsid w:val="00374304"/>
    <w:rsid w:val="00374951"/>
    <w:rsid w:val="00374A3D"/>
    <w:rsid w:val="0038294C"/>
    <w:rsid w:val="00396D27"/>
    <w:rsid w:val="003A032A"/>
    <w:rsid w:val="003A0763"/>
    <w:rsid w:val="003A0900"/>
    <w:rsid w:val="003C6143"/>
    <w:rsid w:val="003D2065"/>
    <w:rsid w:val="003D39C9"/>
    <w:rsid w:val="003D5EAE"/>
    <w:rsid w:val="003E3FC3"/>
    <w:rsid w:val="003F03BC"/>
    <w:rsid w:val="003F7FDF"/>
    <w:rsid w:val="0040184A"/>
    <w:rsid w:val="0040541E"/>
    <w:rsid w:val="00413FC3"/>
    <w:rsid w:val="00415EB6"/>
    <w:rsid w:val="00430B37"/>
    <w:rsid w:val="00431E99"/>
    <w:rsid w:val="00433A66"/>
    <w:rsid w:val="00435CF7"/>
    <w:rsid w:val="00441D82"/>
    <w:rsid w:val="00451E38"/>
    <w:rsid w:val="00462043"/>
    <w:rsid w:val="00474A44"/>
    <w:rsid w:val="00477ACE"/>
    <w:rsid w:val="00483F97"/>
    <w:rsid w:val="00494A95"/>
    <w:rsid w:val="004A282F"/>
    <w:rsid w:val="004A7F60"/>
    <w:rsid w:val="004C59D4"/>
    <w:rsid w:val="004D2ABB"/>
    <w:rsid w:val="004E18DB"/>
    <w:rsid w:val="004E2006"/>
    <w:rsid w:val="004E6C10"/>
    <w:rsid w:val="00501C00"/>
    <w:rsid w:val="005021F2"/>
    <w:rsid w:val="00506AD2"/>
    <w:rsid w:val="0051705D"/>
    <w:rsid w:val="0052067C"/>
    <w:rsid w:val="0052152E"/>
    <w:rsid w:val="0052733D"/>
    <w:rsid w:val="00534AE1"/>
    <w:rsid w:val="005460A3"/>
    <w:rsid w:val="00551B29"/>
    <w:rsid w:val="00560329"/>
    <w:rsid w:val="005615FF"/>
    <w:rsid w:val="00563998"/>
    <w:rsid w:val="00567537"/>
    <w:rsid w:val="005701B5"/>
    <w:rsid w:val="00573956"/>
    <w:rsid w:val="0057545E"/>
    <w:rsid w:val="00577FE4"/>
    <w:rsid w:val="00583506"/>
    <w:rsid w:val="00585649"/>
    <w:rsid w:val="0059197A"/>
    <w:rsid w:val="005A3953"/>
    <w:rsid w:val="005B4673"/>
    <w:rsid w:val="005B52C4"/>
    <w:rsid w:val="005B72AF"/>
    <w:rsid w:val="005B7FD3"/>
    <w:rsid w:val="005C4B0F"/>
    <w:rsid w:val="005D5A8B"/>
    <w:rsid w:val="005E517A"/>
    <w:rsid w:val="005F0A43"/>
    <w:rsid w:val="00602204"/>
    <w:rsid w:val="0060602E"/>
    <w:rsid w:val="006206E6"/>
    <w:rsid w:val="00621319"/>
    <w:rsid w:val="00623098"/>
    <w:rsid w:val="00630B17"/>
    <w:rsid w:val="00630FA4"/>
    <w:rsid w:val="00632EA1"/>
    <w:rsid w:val="00635F73"/>
    <w:rsid w:val="00641548"/>
    <w:rsid w:val="006435FD"/>
    <w:rsid w:val="00652E07"/>
    <w:rsid w:val="006535FA"/>
    <w:rsid w:val="00654652"/>
    <w:rsid w:val="006560DC"/>
    <w:rsid w:val="006577D2"/>
    <w:rsid w:val="006778A1"/>
    <w:rsid w:val="006814C2"/>
    <w:rsid w:val="00682B11"/>
    <w:rsid w:val="00682C80"/>
    <w:rsid w:val="00683193"/>
    <w:rsid w:val="0068554C"/>
    <w:rsid w:val="006929E7"/>
    <w:rsid w:val="00695454"/>
    <w:rsid w:val="006C0933"/>
    <w:rsid w:val="006C1F5D"/>
    <w:rsid w:val="006C3721"/>
    <w:rsid w:val="006E2829"/>
    <w:rsid w:val="006E6FD1"/>
    <w:rsid w:val="006F1466"/>
    <w:rsid w:val="006F2DDA"/>
    <w:rsid w:val="00707BFB"/>
    <w:rsid w:val="00714F23"/>
    <w:rsid w:val="007157B9"/>
    <w:rsid w:val="00721445"/>
    <w:rsid w:val="00731B9D"/>
    <w:rsid w:val="00733F87"/>
    <w:rsid w:val="00735627"/>
    <w:rsid w:val="0074678D"/>
    <w:rsid w:val="00756F43"/>
    <w:rsid w:val="00770A95"/>
    <w:rsid w:val="00774A02"/>
    <w:rsid w:val="007771CC"/>
    <w:rsid w:val="00784416"/>
    <w:rsid w:val="0079168B"/>
    <w:rsid w:val="007A02F7"/>
    <w:rsid w:val="007A3FC5"/>
    <w:rsid w:val="007B1C4C"/>
    <w:rsid w:val="007B7396"/>
    <w:rsid w:val="007C072F"/>
    <w:rsid w:val="007C47C4"/>
    <w:rsid w:val="007D63AB"/>
    <w:rsid w:val="007E4EAB"/>
    <w:rsid w:val="007F5F27"/>
    <w:rsid w:val="007F6C7D"/>
    <w:rsid w:val="00806CD1"/>
    <w:rsid w:val="00831EB2"/>
    <w:rsid w:val="00832BC4"/>
    <w:rsid w:val="0083390D"/>
    <w:rsid w:val="00843375"/>
    <w:rsid w:val="00845F87"/>
    <w:rsid w:val="00852195"/>
    <w:rsid w:val="008541E1"/>
    <w:rsid w:val="008543CD"/>
    <w:rsid w:val="008554BF"/>
    <w:rsid w:val="00857E07"/>
    <w:rsid w:val="0087370E"/>
    <w:rsid w:val="008765BD"/>
    <w:rsid w:val="00881FC2"/>
    <w:rsid w:val="00885C5A"/>
    <w:rsid w:val="00893BEE"/>
    <w:rsid w:val="008C4D8A"/>
    <w:rsid w:val="008C634A"/>
    <w:rsid w:val="008D4D62"/>
    <w:rsid w:val="008D54F9"/>
    <w:rsid w:val="008D697E"/>
    <w:rsid w:val="0091689C"/>
    <w:rsid w:val="009305DF"/>
    <w:rsid w:val="00945AA0"/>
    <w:rsid w:val="009514CF"/>
    <w:rsid w:val="009610A2"/>
    <w:rsid w:val="009640A7"/>
    <w:rsid w:val="00981597"/>
    <w:rsid w:val="00982F3A"/>
    <w:rsid w:val="00983375"/>
    <w:rsid w:val="009854B1"/>
    <w:rsid w:val="0099471E"/>
    <w:rsid w:val="009A0D79"/>
    <w:rsid w:val="009A43F6"/>
    <w:rsid w:val="009A5F7C"/>
    <w:rsid w:val="009B27E9"/>
    <w:rsid w:val="009B7B35"/>
    <w:rsid w:val="009C4B2A"/>
    <w:rsid w:val="009C5EDA"/>
    <w:rsid w:val="009D248B"/>
    <w:rsid w:val="009D2F6D"/>
    <w:rsid w:val="009D50AD"/>
    <w:rsid w:val="009D64D1"/>
    <w:rsid w:val="009E79C4"/>
    <w:rsid w:val="009F71CF"/>
    <w:rsid w:val="00A02F0A"/>
    <w:rsid w:val="00A13351"/>
    <w:rsid w:val="00A26E21"/>
    <w:rsid w:val="00A3239F"/>
    <w:rsid w:val="00A44182"/>
    <w:rsid w:val="00A46476"/>
    <w:rsid w:val="00A65293"/>
    <w:rsid w:val="00A66D82"/>
    <w:rsid w:val="00A66F47"/>
    <w:rsid w:val="00A6746D"/>
    <w:rsid w:val="00A726F2"/>
    <w:rsid w:val="00A86210"/>
    <w:rsid w:val="00A876CB"/>
    <w:rsid w:val="00AA09CE"/>
    <w:rsid w:val="00AA1D34"/>
    <w:rsid w:val="00AB6EC8"/>
    <w:rsid w:val="00AC1D13"/>
    <w:rsid w:val="00AD75D3"/>
    <w:rsid w:val="00AE7C0A"/>
    <w:rsid w:val="00AF1EE7"/>
    <w:rsid w:val="00AF4E00"/>
    <w:rsid w:val="00B11A2B"/>
    <w:rsid w:val="00B152B7"/>
    <w:rsid w:val="00B20E4A"/>
    <w:rsid w:val="00B36E3A"/>
    <w:rsid w:val="00B42C6B"/>
    <w:rsid w:val="00B6077A"/>
    <w:rsid w:val="00B70173"/>
    <w:rsid w:val="00B768F0"/>
    <w:rsid w:val="00B80227"/>
    <w:rsid w:val="00B825C6"/>
    <w:rsid w:val="00B844EA"/>
    <w:rsid w:val="00B90506"/>
    <w:rsid w:val="00BA04AD"/>
    <w:rsid w:val="00BA05D8"/>
    <w:rsid w:val="00BA2496"/>
    <w:rsid w:val="00BA6E10"/>
    <w:rsid w:val="00BB4260"/>
    <w:rsid w:val="00BB45A8"/>
    <w:rsid w:val="00BB7379"/>
    <w:rsid w:val="00BB76EA"/>
    <w:rsid w:val="00BC58FF"/>
    <w:rsid w:val="00BD63B1"/>
    <w:rsid w:val="00BE4CC0"/>
    <w:rsid w:val="00C01F90"/>
    <w:rsid w:val="00C059A4"/>
    <w:rsid w:val="00C05C94"/>
    <w:rsid w:val="00C0659E"/>
    <w:rsid w:val="00C23510"/>
    <w:rsid w:val="00C46675"/>
    <w:rsid w:val="00C477D4"/>
    <w:rsid w:val="00C605D3"/>
    <w:rsid w:val="00C626B7"/>
    <w:rsid w:val="00C62BAB"/>
    <w:rsid w:val="00C66AD5"/>
    <w:rsid w:val="00C70029"/>
    <w:rsid w:val="00C8237B"/>
    <w:rsid w:val="00CA6065"/>
    <w:rsid w:val="00CA7C5C"/>
    <w:rsid w:val="00CB0F07"/>
    <w:rsid w:val="00CC3E04"/>
    <w:rsid w:val="00CE1BC3"/>
    <w:rsid w:val="00CE7751"/>
    <w:rsid w:val="00D006C1"/>
    <w:rsid w:val="00D00B62"/>
    <w:rsid w:val="00D00F01"/>
    <w:rsid w:val="00D12DAC"/>
    <w:rsid w:val="00D21204"/>
    <w:rsid w:val="00D2122D"/>
    <w:rsid w:val="00D24312"/>
    <w:rsid w:val="00D35DB8"/>
    <w:rsid w:val="00D45491"/>
    <w:rsid w:val="00D50281"/>
    <w:rsid w:val="00D56F3D"/>
    <w:rsid w:val="00D57F65"/>
    <w:rsid w:val="00D61299"/>
    <w:rsid w:val="00D66689"/>
    <w:rsid w:val="00D70F5C"/>
    <w:rsid w:val="00D71301"/>
    <w:rsid w:val="00D746B7"/>
    <w:rsid w:val="00D77B1C"/>
    <w:rsid w:val="00D813E1"/>
    <w:rsid w:val="00D82AEA"/>
    <w:rsid w:val="00D84E21"/>
    <w:rsid w:val="00D9287E"/>
    <w:rsid w:val="00D93391"/>
    <w:rsid w:val="00D936FF"/>
    <w:rsid w:val="00D96863"/>
    <w:rsid w:val="00DA0CEE"/>
    <w:rsid w:val="00DA434F"/>
    <w:rsid w:val="00DB1B95"/>
    <w:rsid w:val="00DB6F9C"/>
    <w:rsid w:val="00DC206B"/>
    <w:rsid w:val="00DD0B6A"/>
    <w:rsid w:val="00DD3F5A"/>
    <w:rsid w:val="00DD6215"/>
    <w:rsid w:val="00DD726C"/>
    <w:rsid w:val="00DE0ECD"/>
    <w:rsid w:val="00DE1906"/>
    <w:rsid w:val="00DE3DE5"/>
    <w:rsid w:val="00DE5A8D"/>
    <w:rsid w:val="00DF6CDC"/>
    <w:rsid w:val="00DF750D"/>
    <w:rsid w:val="00E029E5"/>
    <w:rsid w:val="00E04BF6"/>
    <w:rsid w:val="00E21182"/>
    <w:rsid w:val="00E2307D"/>
    <w:rsid w:val="00E44F31"/>
    <w:rsid w:val="00E5103B"/>
    <w:rsid w:val="00E621BF"/>
    <w:rsid w:val="00E7383B"/>
    <w:rsid w:val="00E74AA6"/>
    <w:rsid w:val="00E84FCB"/>
    <w:rsid w:val="00E939B9"/>
    <w:rsid w:val="00E9460C"/>
    <w:rsid w:val="00E96A63"/>
    <w:rsid w:val="00E97FD6"/>
    <w:rsid w:val="00EA325E"/>
    <w:rsid w:val="00EB6A37"/>
    <w:rsid w:val="00EC6DA3"/>
    <w:rsid w:val="00ED0C91"/>
    <w:rsid w:val="00ED6D01"/>
    <w:rsid w:val="00ED6E36"/>
    <w:rsid w:val="00ED715E"/>
    <w:rsid w:val="00EF0153"/>
    <w:rsid w:val="00EF68B0"/>
    <w:rsid w:val="00F00198"/>
    <w:rsid w:val="00F3249D"/>
    <w:rsid w:val="00F3784F"/>
    <w:rsid w:val="00F40EB4"/>
    <w:rsid w:val="00F50552"/>
    <w:rsid w:val="00F50EA5"/>
    <w:rsid w:val="00F51922"/>
    <w:rsid w:val="00F61771"/>
    <w:rsid w:val="00F67A9E"/>
    <w:rsid w:val="00F73377"/>
    <w:rsid w:val="00F77884"/>
    <w:rsid w:val="00F81C7B"/>
    <w:rsid w:val="00F83A7F"/>
    <w:rsid w:val="00F86235"/>
    <w:rsid w:val="00F93868"/>
    <w:rsid w:val="00FA14A1"/>
    <w:rsid w:val="00FB0083"/>
    <w:rsid w:val="00FD2F24"/>
    <w:rsid w:val="00FE01BE"/>
    <w:rsid w:val="00FE08CC"/>
    <w:rsid w:val="00FE4347"/>
    <w:rsid w:val="00FE6C0B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4"/>
  </w:style>
  <w:style w:type="paragraph" w:styleId="2">
    <w:name w:val="heading 2"/>
    <w:basedOn w:val="a"/>
    <w:next w:val="a"/>
    <w:link w:val="20"/>
    <w:qFormat/>
    <w:rsid w:val="0051705D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A32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7A9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6FD1"/>
  </w:style>
  <w:style w:type="paragraph" w:styleId="a8">
    <w:name w:val="footer"/>
    <w:basedOn w:val="a"/>
    <w:link w:val="a9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6FD1"/>
  </w:style>
  <w:style w:type="paragraph" w:styleId="aa">
    <w:name w:val="Balloon Text"/>
    <w:basedOn w:val="a"/>
    <w:link w:val="ab"/>
    <w:uiPriority w:val="99"/>
    <w:semiHidden/>
    <w:unhideWhenUsed/>
    <w:rsid w:val="00F5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E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2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uiPriority w:val="99"/>
    <w:rsid w:val="00E74AA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51705D"/>
    <w:rPr>
      <w:rFonts w:ascii="Arial" w:eastAsia="Arial Unicode MS" w:hAnsi="Arial" w:cs="Arial"/>
      <w:b/>
      <w:bCs/>
      <w:i/>
      <w:iCs/>
      <w:sz w:val="28"/>
      <w:szCs w:val="28"/>
    </w:rPr>
  </w:style>
  <w:style w:type="paragraph" w:customStyle="1" w:styleId="formattext">
    <w:name w:val="formattext"/>
    <w:basedOn w:val="a"/>
    <w:uiPriority w:val="99"/>
    <w:rsid w:val="0051705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readerarticlelead">
    <w:name w:val="reader_article_lead"/>
    <w:basedOn w:val="a"/>
    <w:uiPriority w:val="99"/>
    <w:rsid w:val="0051705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AB0B-FE75-400F-9C28-49B637EF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8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19672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Windows User</cp:lastModifiedBy>
  <cp:revision>467</cp:revision>
  <cp:lastPrinted>2018-09-05T05:51:00Z</cp:lastPrinted>
  <dcterms:created xsi:type="dcterms:W3CDTF">2016-03-14T06:53:00Z</dcterms:created>
  <dcterms:modified xsi:type="dcterms:W3CDTF">2022-10-04T11:59:00Z</dcterms:modified>
</cp:coreProperties>
</file>